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87E" w:rsidRPr="005E5974" w:rsidRDefault="00080CC4">
      <w:pPr>
        <w:jc w:val="center"/>
        <w:rPr>
          <w:rFonts w:ascii="Arial" w:eastAsia="Arial" w:hAnsi="Arial" w:cs="Arial"/>
          <w:b/>
          <w:sz w:val="40"/>
          <w:szCs w:val="40"/>
          <w:lang w:val="hr-HR"/>
        </w:rPr>
      </w:pPr>
      <w:r>
        <w:rPr>
          <w:rFonts w:ascii="Arial" w:eastAsia="Arial" w:hAnsi="Arial" w:cs="Arial"/>
          <w:b/>
          <w:sz w:val="40"/>
          <w:szCs w:val="40"/>
          <w:lang w:val="hr-HR"/>
        </w:rPr>
        <w:t>Europska</w:t>
      </w:r>
      <w:r w:rsidR="00C34CE8">
        <w:rPr>
          <w:rFonts w:ascii="Arial" w:eastAsia="Arial" w:hAnsi="Arial" w:cs="Arial"/>
          <w:b/>
          <w:sz w:val="40"/>
          <w:szCs w:val="40"/>
          <w:lang w:val="hr-HR"/>
        </w:rPr>
        <w:t xml:space="preserve"> Sveučilišta</w:t>
      </w:r>
      <w:r w:rsidR="005E5974" w:rsidRPr="005E5974">
        <w:rPr>
          <w:rFonts w:ascii="Arial" w:eastAsia="Arial" w:hAnsi="Arial" w:cs="Arial"/>
          <w:b/>
          <w:sz w:val="40"/>
          <w:szCs w:val="40"/>
          <w:lang w:val="hr-HR"/>
        </w:rPr>
        <w:t xml:space="preserve"> za EU projekte</w:t>
      </w:r>
    </w:p>
    <w:p w:rsidR="005E5974" w:rsidRPr="005E5974" w:rsidRDefault="005E5974">
      <w:pPr>
        <w:jc w:val="center"/>
        <w:rPr>
          <w:rFonts w:ascii="Times" w:eastAsia="Times" w:hAnsi="Times" w:cs="Times"/>
          <w:sz w:val="20"/>
          <w:szCs w:val="20"/>
          <w:lang w:val="hr-HR"/>
        </w:rPr>
      </w:pPr>
      <w:r w:rsidRPr="005E5974">
        <w:rPr>
          <w:rFonts w:ascii="Arial" w:eastAsia="Arial" w:hAnsi="Arial" w:cs="Arial"/>
          <w:b/>
          <w:sz w:val="40"/>
          <w:szCs w:val="40"/>
          <w:lang w:val="hr-HR"/>
        </w:rPr>
        <w:t>Hrvatska</w:t>
      </w:r>
    </w:p>
    <w:p w:rsidR="005E5974" w:rsidRPr="005E5974" w:rsidRDefault="005E5974">
      <w:pPr>
        <w:rPr>
          <w:rFonts w:ascii="Times" w:eastAsia="Times" w:hAnsi="Times" w:cs="Times"/>
          <w:sz w:val="20"/>
          <w:szCs w:val="20"/>
          <w:lang w:val="hr-HR"/>
        </w:rPr>
      </w:pPr>
      <w:r>
        <w:rPr>
          <w:rFonts w:ascii="Arial" w:eastAsia="Arial" w:hAnsi="Arial" w:cs="Arial"/>
          <w:b/>
          <w:color w:val="1A1A1A"/>
          <w:sz w:val="28"/>
          <w:szCs w:val="28"/>
          <w:lang w:val="hr-HR"/>
        </w:rPr>
        <w:t>Projekt financiran kao dio projekta mobilnosti za staž studenata sa višom naobrazbom – KA1 Erasmus+ 2017</w:t>
      </w:r>
    </w:p>
    <w:p w:rsidR="00DA087E" w:rsidRPr="005E5974" w:rsidRDefault="00DA087E">
      <w:pPr>
        <w:jc w:val="both"/>
        <w:rPr>
          <w:lang w:val="hr-HR"/>
        </w:rPr>
      </w:pPr>
    </w:p>
    <w:p w:rsidR="00DA087E" w:rsidRPr="005E5974" w:rsidRDefault="00DA087E" w:rsidP="00687389">
      <w:pPr>
        <w:jc w:val="both"/>
        <w:rPr>
          <w:lang w:val="hr-HR"/>
        </w:rPr>
      </w:pPr>
    </w:p>
    <w:p w:rsidR="00DA087E" w:rsidRPr="00BE0A54" w:rsidRDefault="006640DA" w:rsidP="00687389">
      <w:pPr>
        <w:jc w:val="both"/>
        <w:rPr>
          <w:b/>
          <w:lang w:val="hr-HR"/>
        </w:rPr>
      </w:pPr>
      <w:r w:rsidRPr="00BE0A54">
        <w:rPr>
          <w:b/>
          <w:lang w:val="hr-HR"/>
        </w:rPr>
        <w:t>Članak 1.</w:t>
      </w:r>
      <w:r w:rsidR="005E5974" w:rsidRPr="00BE0A54">
        <w:rPr>
          <w:b/>
          <w:lang w:val="hr-HR"/>
        </w:rPr>
        <w:t xml:space="preserve"> Predmet</w:t>
      </w:r>
    </w:p>
    <w:p w:rsidR="00DA087E" w:rsidRPr="005E5974" w:rsidRDefault="00DA087E" w:rsidP="00687389">
      <w:pPr>
        <w:jc w:val="both"/>
        <w:rPr>
          <w:lang w:val="hr-HR"/>
        </w:rPr>
      </w:pPr>
    </w:p>
    <w:p w:rsidR="005E5974" w:rsidRPr="005E5974" w:rsidRDefault="005E5974" w:rsidP="00687389">
      <w:pPr>
        <w:jc w:val="both"/>
        <w:rPr>
          <w:lang w:val="hr-HR"/>
        </w:rPr>
      </w:pPr>
      <w:r>
        <w:rPr>
          <w:lang w:val="hr-HR"/>
        </w:rPr>
        <w:t xml:space="preserve">Ovaj oglas je objavljen kako bi </w:t>
      </w:r>
      <w:r w:rsidR="006640DA">
        <w:rPr>
          <w:lang w:val="hr-HR"/>
        </w:rPr>
        <w:t>se dodijelilo 16 stipendija, u skladu s projektom ''Hrvatska</w:t>
      </w:r>
      <w:r>
        <w:rPr>
          <w:lang w:val="hr-HR"/>
        </w:rPr>
        <w:t xml:space="preserve"> </w:t>
      </w:r>
      <w:r w:rsidR="006640DA">
        <w:rPr>
          <w:lang w:val="hr-HR"/>
        </w:rPr>
        <w:t>Sveučilišta</w:t>
      </w:r>
      <w:r>
        <w:rPr>
          <w:lang w:val="hr-HR"/>
        </w:rPr>
        <w:t xml:space="preserve"> za EU projekte'' br. </w:t>
      </w:r>
      <w:r w:rsidRPr="005E5974">
        <w:rPr>
          <w:lang w:val="hr-HR"/>
        </w:rPr>
        <w:t>2017-1-HR01-KA103-035028</w:t>
      </w:r>
      <w:r>
        <w:rPr>
          <w:lang w:val="hr-HR"/>
        </w:rPr>
        <w:t>, Erasmus+ KA1 mobilnosti više</w:t>
      </w:r>
      <w:r w:rsidR="006640DA">
        <w:rPr>
          <w:lang w:val="hr-HR"/>
        </w:rPr>
        <w:t>g</w:t>
      </w:r>
      <w:r>
        <w:rPr>
          <w:lang w:val="hr-HR"/>
        </w:rPr>
        <w:t xml:space="preserve"> </w:t>
      </w:r>
      <w:r w:rsidR="006640DA">
        <w:rPr>
          <w:lang w:val="hr-HR"/>
        </w:rPr>
        <w:t>obrazovanja</w:t>
      </w:r>
      <w:r>
        <w:rPr>
          <w:lang w:val="hr-HR"/>
        </w:rPr>
        <w:t xml:space="preserve"> za staž.</w:t>
      </w:r>
    </w:p>
    <w:p w:rsidR="00DA087E" w:rsidRPr="005E5974" w:rsidRDefault="00DA087E" w:rsidP="00687389">
      <w:pPr>
        <w:jc w:val="both"/>
        <w:rPr>
          <w:lang w:val="hr-HR"/>
        </w:rPr>
      </w:pPr>
    </w:p>
    <w:p w:rsidR="00DA087E" w:rsidRPr="005E5974" w:rsidRDefault="005E5974" w:rsidP="00687389">
      <w:pPr>
        <w:jc w:val="both"/>
        <w:rPr>
          <w:lang w:val="hr-HR"/>
        </w:rPr>
      </w:pPr>
      <w:r w:rsidRPr="005E5974">
        <w:rPr>
          <w:lang w:val="hr-HR"/>
        </w:rPr>
        <w:t>Očekivani rezultati učenja za polaznike su razvoj profesionalnih vještina korisnih u istraživanju mogućnosti EU financiranja; pisanje i podnošenje prijedlog</w:t>
      </w:r>
      <w:r w:rsidR="00D146C2">
        <w:rPr>
          <w:lang w:val="hr-HR"/>
        </w:rPr>
        <w:t>a</w:t>
      </w:r>
      <w:r w:rsidRPr="005E5974">
        <w:rPr>
          <w:lang w:val="hr-HR"/>
        </w:rPr>
        <w:t xml:space="preserve"> projekta adresiran</w:t>
      </w:r>
      <w:r w:rsidR="00D146C2">
        <w:rPr>
          <w:lang w:val="hr-HR"/>
        </w:rPr>
        <w:t>ih</w:t>
      </w:r>
      <w:r w:rsidRPr="005E5974">
        <w:rPr>
          <w:lang w:val="hr-HR"/>
        </w:rPr>
        <w:t xml:space="preserve"> za Europsku uniju; upravljanje i implementacija odobrenih projekata.</w:t>
      </w:r>
    </w:p>
    <w:p w:rsidR="00DA087E" w:rsidRPr="005E5974" w:rsidRDefault="005E5974" w:rsidP="00687389">
      <w:pPr>
        <w:jc w:val="both"/>
        <w:rPr>
          <w:lang w:val="hr-HR"/>
        </w:rPr>
      </w:pPr>
      <w:r>
        <w:rPr>
          <w:lang w:val="hr-HR"/>
        </w:rPr>
        <w:t xml:space="preserve">Studenti polaznici sa </w:t>
      </w:r>
      <w:r w:rsidR="006640DA">
        <w:rPr>
          <w:lang w:val="hr-HR"/>
        </w:rPr>
        <w:t>Sveučilišta u  Konzorciju</w:t>
      </w:r>
      <w:r w:rsidRPr="005E5974">
        <w:rPr>
          <w:lang w:val="hr-HR"/>
        </w:rPr>
        <w:t xml:space="preserve"> mogu biti upisani u bilo </w:t>
      </w:r>
      <w:r w:rsidR="006640DA">
        <w:rPr>
          <w:lang w:val="hr-HR"/>
        </w:rPr>
        <w:t>kojem</w:t>
      </w:r>
      <w:r w:rsidRPr="005E5974">
        <w:rPr>
          <w:lang w:val="hr-HR"/>
        </w:rPr>
        <w:t xml:space="preserve"> po</w:t>
      </w:r>
      <w:r w:rsidR="006640DA">
        <w:rPr>
          <w:lang w:val="hr-HR"/>
        </w:rPr>
        <w:t>dručju učenja</w:t>
      </w:r>
      <w:r w:rsidRPr="005E5974">
        <w:rPr>
          <w:lang w:val="hr-HR"/>
        </w:rPr>
        <w:t>: dizajn i upravljanje europskim projektima privlači stru</w:t>
      </w:r>
      <w:r w:rsidR="006640DA">
        <w:rPr>
          <w:lang w:val="hr-HR"/>
        </w:rPr>
        <w:t>čnjake iz raznih polja, npr. iz i</w:t>
      </w:r>
      <w:r w:rsidRPr="005E5974">
        <w:rPr>
          <w:lang w:val="hr-HR"/>
        </w:rPr>
        <w:t>nformacijskih tehnologija, komunikacija i medija, ekonomije i poslovnih djelatnosti, administracije, marketinga, međunarodnih odnosa, EU prava, znanstvenog istraživanja, društvenog istraživanja, ljudskih prava, prevađanja, itd.</w:t>
      </w:r>
    </w:p>
    <w:p w:rsidR="00DA087E" w:rsidRPr="005E5974" w:rsidRDefault="00DA087E" w:rsidP="00687389">
      <w:pPr>
        <w:jc w:val="both"/>
        <w:rPr>
          <w:lang w:val="hr-HR"/>
        </w:rPr>
      </w:pPr>
    </w:p>
    <w:p w:rsidR="00DA087E" w:rsidRPr="005E5974" w:rsidRDefault="005E5974" w:rsidP="00687389">
      <w:pPr>
        <w:jc w:val="both"/>
        <w:rPr>
          <w:lang w:val="hr-HR"/>
        </w:rPr>
      </w:pPr>
      <w:r>
        <w:rPr>
          <w:lang w:val="hr-HR"/>
        </w:rPr>
        <w:t>Voditelj Konzorcija je Informo. Fakulteti u Konzorciju su</w:t>
      </w:r>
      <w:r w:rsidR="00E9602F" w:rsidRPr="005E5974">
        <w:rPr>
          <w:lang w:val="hr-HR"/>
        </w:rPr>
        <w:t>:</w:t>
      </w:r>
    </w:p>
    <w:p w:rsidR="00DA087E" w:rsidRPr="005E5974" w:rsidRDefault="00BE0A54" w:rsidP="00687389">
      <w:pPr>
        <w:jc w:val="both"/>
        <w:rPr>
          <w:lang w:val="hr-HR"/>
        </w:rPr>
      </w:pPr>
      <w:r>
        <w:rPr>
          <w:lang w:val="hr-HR"/>
        </w:rPr>
        <w:t>Poslovna škola PAR,</w:t>
      </w:r>
    </w:p>
    <w:p w:rsidR="00DA087E" w:rsidRPr="005E5974" w:rsidRDefault="00BE0A54" w:rsidP="00687389">
      <w:pPr>
        <w:jc w:val="both"/>
        <w:rPr>
          <w:lang w:val="hr-HR"/>
        </w:rPr>
      </w:pPr>
      <w:r>
        <w:rPr>
          <w:lang w:val="hr-HR"/>
        </w:rPr>
        <w:t>Libertas Međunarodno Sveučilište</w:t>
      </w:r>
      <w:r w:rsidR="00E9602F" w:rsidRPr="005E5974">
        <w:rPr>
          <w:lang w:val="hr-HR"/>
        </w:rPr>
        <w:t>;</w:t>
      </w:r>
    </w:p>
    <w:p w:rsidR="00DA087E" w:rsidRPr="005E5974" w:rsidRDefault="00BE0A54" w:rsidP="00687389">
      <w:pPr>
        <w:jc w:val="both"/>
        <w:rPr>
          <w:lang w:val="hr-HR"/>
        </w:rPr>
      </w:pPr>
      <w:r>
        <w:rPr>
          <w:lang w:val="hr-HR"/>
        </w:rPr>
        <w:t>Veleučilište u Požegi</w:t>
      </w:r>
      <w:r w:rsidR="00E9602F" w:rsidRPr="005E5974">
        <w:rPr>
          <w:lang w:val="hr-HR"/>
        </w:rPr>
        <w:t>;</w:t>
      </w:r>
    </w:p>
    <w:p w:rsidR="00DA087E" w:rsidRPr="005E5974" w:rsidRDefault="00BE0A54" w:rsidP="00687389">
      <w:pPr>
        <w:jc w:val="both"/>
        <w:rPr>
          <w:lang w:val="hr-HR"/>
        </w:rPr>
      </w:pPr>
      <w:r>
        <w:rPr>
          <w:lang w:val="hr-HR"/>
        </w:rPr>
        <w:t>Veleučilište u</w:t>
      </w:r>
      <w:r w:rsidR="00E9602F" w:rsidRPr="005E5974">
        <w:rPr>
          <w:lang w:val="hr-HR"/>
        </w:rPr>
        <w:t xml:space="preserve"> Šibenik</w:t>
      </w:r>
      <w:r>
        <w:rPr>
          <w:lang w:val="hr-HR"/>
        </w:rPr>
        <w:t>u</w:t>
      </w:r>
      <w:r w:rsidR="00E9602F" w:rsidRPr="005E5974">
        <w:rPr>
          <w:lang w:val="hr-HR"/>
        </w:rPr>
        <w:t xml:space="preserve">; </w:t>
      </w:r>
    </w:p>
    <w:p w:rsidR="00DA087E" w:rsidRPr="005E5974" w:rsidRDefault="00BE0A54" w:rsidP="00687389">
      <w:pPr>
        <w:jc w:val="both"/>
        <w:rPr>
          <w:lang w:val="hr-HR"/>
        </w:rPr>
      </w:pPr>
      <w:r>
        <w:rPr>
          <w:lang w:val="hr-HR"/>
        </w:rPr>
        <w:t>Veleučilište</w:t>
      </w:r>
      <w:r w:rsidR="00E9602F" w:rsidRPr="005E5974">
        <w:rPr>
          <w:lang w:val="hr-HR"/>
        </w:rPr>
        <w:t xml:space="preserve"> Baltazar Zaprešić;</w:t>
      </w:r>
    </w:p>
    <w:p w:rsidR="00DA087E" w:rsidRPr="005E5974" w:rsidRDefault="00BE0A54" w:rsidP="00687389">
      <w:pPr>
        <w:jc w:val="both"/>
        <w:rPr>
          <w:lang w:val="hr-HR"/>
        </w:rPr>
      </w:pPr>
      <w:r>
        <w:rPr>
          <w:lang w:val="hr-HR"/>
        </w:rPr>
        <w:t>Veleučilište</w:t>
      </w:r>
      <w:r w:rsidR="00E9602F" w:rsidRPr="005E5974">
        <w:rPr>
          <w:lang w:val="hr-HR"/>
        </w:rPr>
        <w:t xml:space="preserve"> Vern; </w:t>
      </w:r>
    </w:p>
    <w:p w:rsidR="00DA087E" w:rsidRPr="005E5974" w:rsidRDefault="00BE0A54" w:rsidP="00687389">
      <w:pPr>
        <w:jc w:val="both"/>
        <w:rPr>
          <w:lang w:val="hr-HR"/>
        </w:rPr>
      </w:pPr>
      <w:r>
        <w:rPr>
          <w:lang w:val="hr-HR"/>
        </w:rPr>
        <w:t>Sveučilište Pula</w:t>
      </w:r>
      <w:r w:rsidR="00E9602F" w:rsidRPr="005E5974">
        <w:rPr>
          <w:lang w:val="hr-HR"/>
        </w:rPr>
        <w:t>;</w:t>
      </w:r>
    </w:p>
    <w:p w:rsidR="00DA087E" w:rsidRPr="005E5974" w:rsidRDefault="00BE0A54" w:rsidP="00687389">
      <w:pPr>
        <w:jc w:val="both"/>
        <w:rPr>
          <w:lang w:val="hr-HR"/>
        </w:rPr>
      </w:pPr>
      <w:r>
        <w:rPr>
          <w:lang w:val="hr-HR"/>
        </w:rPr>
        <w:t>Zagrebačk</w:t>
      </w:r>
      <w:r w:rsidR="00C34CE8">
        <w:rPr>
          <w:lang w:val="hr-HR"/>
        </w:rPr>
        <w:t>a škola ekonomije i menadžmenta.</w:t>
      </w:r>
    </w:p>
    <w:p w:rsidR="00DA087E" w:rsidRPr="005E5974" w:rsidRDefault="00BE0A54" w:rsidP="00687389">
      <w:pPr>
        <w:jc w:val="both"/>
        <w:rPr>
          <w:lang w:val="hr-HR"/>
        </w:rPr>
      </w:pPr>
      <w:r>
        <w:rPr>
          <w:lang w:val="hr-HR"/>
        </w:rPr>
        <w:t>Posredničke organizacije su:</w:t>
      </w:r>
    </w:p>
    <w:p w:rsidR="00DA087E" w:rsidRPr="005E5974" w:rsidRDefault="00E9602F" w:rsidP="00687389">
      <w:pPr>
        <w:jc w:val="both"/>
        <w:rPr>
          <w:lang w:val="hr-HR"/>
        </w:rPr>
      </w:pPr>
      <w:r w:rsidRPr="005E5974">
        <w:rPr>
          <w:lang w:val="hr-HR"/>
        </w:rPr>
        <w:t>EuGen – European Generation;</w:t>
      </w:r>
    </w:p>
    <w:p w:rsidR="00DA087E" w:rsidRPr="005E5974" w:rsidRDefault="00E9602F" w:rsidP="00687389">
      <w:pPr>
        <w:jc w:val="both"/>
        <w:rPr>
          <w:lang w:val="hr-HR"/>
        </w:rPr>
      </w:pPr>
      <w:r w:rsidRPr="005E5974">
        <w:rPr>
          <w:lang w:val="hr-HR"/>
        </w:rPr>
        <w:t>European Projects Association - EPA.</w:t>
      </w:r>
    </w:p>
    <w:p w:rsidR="00DA087E" w:rsidRPr="005E5974" w:rsidRDefault="00DA087E" w:rsidP="00687389">
      <w:pPr>
        <w:jc w:val="both"/>
        <w:rPr>
          <w:lang w:val="hr-HR"/>
        </w:rPr>
      </w:pPr>
    </w:p>
    <w:p w:rsidR="00BA3B8B" w:rsidRPr="00BE0A54" w:rsidRDefault="00BE0A54" w:rsidP="00687389">
      <w:pPr>
        <w:jc w:val="both"/>
        <w:rPr>
          <w:b/>
          <w:lang w:val="hr-HR"/>
        </w:rPr>
      </w:pPr>
      <w:r w:rsidRPr="00BE0A54">
        <w:rPr>
          <w:b/>
          <w:lang w:val="hr-HR"/>
        </w:rPr>
        <w:t>Članak</w:t>
      </w:r>
      <w:r w:rsidR="00BA3B8B" w:rsidRPr="00BE0A54">
        <w:rPr>
          <w:b/>
          <w:lang w:val="hr-HR"/>
        </w:rPr>
        <w:t xml:space="preserve">. 2 </w:t>
      </w:r>
      <w:r w:rsidRPr="00BE0A54">
        <w:rPr>
          <w:b/>
          <w:lang w:val="hr-HR"/>
        </w:rPr>
        <w:t>Studenti koji ispunjavaju uvjete</w:t>
      </w:r>
    </w:p>
    <w:p w:rsidR="00BA3B8B" w:rsidRPr="00BA3B8B" w:rsidRDefault="00BA3B8B" w:rsidP="00687389">
      <w:pPr>
        <w:jc w:val="both"/>
        <w:rPr>
          <w:lang w:val="hr-HR"/>
        </w:rPr>
      </w:pPr>
    </w:p>
    <w:p w:rsidR="00BA3B8B" w:rsidRPr="00BA3B8B" w:rsidRDefault="00BA3B8B" w:rsidP="00687389">
      <w:pPr>
        <w:jc w:val="both"/>
        <w:rPr>
          <w:lang w:val="hr-HR"/>
        </w:rPr>
      </w:pPr>
      <w:r w:rsidRPr="00BA3B8B">
        <w:rPr>
          <w:lang w:val="hr-HR"/>
        </w:rPr>
        <w:t xml:space="preserve">Svi </w:t>
      </w:r>
      <w:r w:rsidR="00BE0A54">
        <w:rPr>
          <w:lang w:val="hr-HR"/>
        </w:rPr>
        <w:t>studenti upisani na Sveučilištima Konzorci</w:t>
      </w:r>
      <w:r w:rsidRPr="00BA3B8B">
        <w:rPr>
          <w:lang w:val="hr-HR"/>
        </w:rPr>
        <w:t xml:space="preserve">ja </w:t>
      </w:r>
      <w:r w:rsidR="00BE0A54">
        <w:rPr>
          <w:lang w:val="hr-HR"/>
        </w:rPr>
        <w:t>navedeni u 1. članku,</w:t>
      </w:r>
      <w:r w:rsidRPr="00BA3B8B">
        <w:rPr>
          <w:lang w:val="hr-HR"/>
        </w:rPr>
        <w:t xml:space="preserve"> </w:t>
      </w:r>
      <w:r w:rsidR="00BE0A54">
        <w:rPr>
          <w:lang w:val="hr-HR"/>
        </w:rPr>
        <w:t>neovisno na kojem stupnju obrazovanja se nalaze</w:t>
      </w:r>
      <w:r w:rsidRPr="00BA3B8B">
        <w:rPr>
          <w:lang w:val="hr-HR"/>
        </w:rPr>
        <w:t>, te u bilo kojem ciklusu studija (prvostupnik, prvi i drugi nivo magisterija, doktorat) mogu biti nagrađeni stipendijom ponuđenoj u obavijesti.</w:t>
      </w:r>
    </w:p>
    <w:p w:rsidR="00BA3B8B" w:rsidRPr="00BA3B8B" w:rsidRDefault="00A86140" w:rsidP="00687389">
      <w:pPr>
        <w:jc w:val="both"/>
        <w:rPr>
          <w:lang w:val="hr-HR"/>
        </w:rPr>
      </w:pPr>
      <w:r>
        <w:rPr>
          <w:lang w:val="hr-HR"/>
        </w:rPr>
        <w:t>Studeni moraju ispunjavati sljedeće uvjete</w:t>
      </w:r>
      <w:r w:rsidR="00BA3B8B" w:rsidRPr="00BA3B8B">
        <w:rPr>
          <w:lang w:val="hr-HR"/>
        </w:rPr>
        <w:t>:</w:t>
      </w:r>
    </w:p>
    <w:p w:rsidR="00BA3B8B" w:rsidRPr="00BA3B8B" w:rsidRDefault="00A86140" w:rsidP="00687389">
      <w:pPr>
        <w:numPr>
          <w:ilvl w:val="0"/>
          <w:numId w:val="7"/>
        </w:numPr>
        <w:jc w:val="both"/>
        <w:rPr>
          <w:lang w:val="hr-HR"/>
        </w:rPr>
      </w:pPr>
      <w:r>
        <w:rPr>
          <w:lang w:val="hr-HR"/>
        </w:rPr>
        <w:t>Da n</w:t>
      </w:r>
      <w:r w:rsidR="00BA3B8B" w:rsidRPr="00BA3B8B">
        <w:rPr>
          <w:lang w:val="hr-HR"/>
        </w:rPr>
        <w:t>isu dobili Erasmus+ stipendije duže od 10 mjeseci u istom ciklusu studija, ukljućujući mobilnosti ''bez stipendije'';</w:t>
      </w:r>
    </w:p>
    <w:p w:rsidR="00BA3B8B" w:rsidRPr="00BA3B8B" w:rsidRDefault="00A86140" w:rsidP="00687389">
      <w:pPr>
        <w:numPr>
          <w:ilvl w:val="0"/>
          <w:numId w:val="7"/>
        </w:numPr>
        <w:jc w:val="both"/>
        <w:rPr>
          <w:lang w:val="hr-HR"/>
        </w:rPr>
      </w:pPr>
      <w:r>
        <w:rPr>
          <w:lang w:val="hr-HR"/>
        </w:rPr>
        <w:t>Da n</w:t>
      </w:r>
      <w:r w:rsidR="00BA3B8B" w:rsidRPr="00BA3B8B">
        <w:rPr>
          <w:lang w:val="hr-HR"/>
        </w:rPr>
        <w:t>e dobivaju nikakve stipendije od EU tokom mobilnosti;</w:t>
      </w:r>
    </w:p>
    <w:p w:rsidR="00BA3B8B" w:rsidRPr="00BA3B8B" w:rsidRDefault="00A86140" w:rsidP="00687389">
      <w:pPr>
        <w:numPr>
          <w:ilvl w:val="0"/>
          <w:numId w:val="7"/>
        </w:numPr>
        <w:jc w:val="both"/>
        <w:rPr>
          <w:lang w:val="hr-HR"/>
        </w:rPr>
      </w:pPr>
      <w:r>
        <w:rPr>
          <w:lang w:val="hr-HR"/>
        </w:rPr>
        <w:lastRenderedPageBreak/>
        <w:t>Da p</w:t>
      </w:r>
      <w:r w:rsidR="00BA3B8B" w:rsidRPr="00BA3B8B">
        <w:rPr>
          <w:lang w:val="hr-HR"/>
        </w:rPr>
        <w:t>osjeduju najmanje B1 stupanj engleskog</w:t>
      </w:r>
      <w:r w:rsidR="00D146C2">
        <w:rPr>
          <w:lang w:val="hr-HR"/>
        </w:rPr>
        <w:t xml:space="preserve"> jezika</w:t>
      </w:r>
      <w:r w:rsidR="00BA3B8B" w:rsidRPr="00BA3B8B">
        <w:rPr>
          <w:lang w:val="hr-HR"/>
        </w:rPr>
        <w:t>. Organi</w:t>
      </w:r>
      <w:r>
        <w:rPr>
          <w:lang w:val="hr-HR"/>
        </w:rPr>
        <w:t>zacije</w:t>
      </w:r>
      <w:r w:rsidR="00BA3B8B" w:rsidRPr="00BA3B8B">
        <w:rPr>
          <w:lang w:val="hr-HR"/>
        </w:rPr>
        <w:t xml:space="preserve"> primatelj</w:t>
      </w:r>
      <w:r>
        <w:rPr>
          <w:lang w:val="hr-HR"/>
        </w:rPr>
        <w:t>i</w:t>
      </w:r>
      <w:r w:rsidR="00BA3B8B" w:rsidRPr="00BA3B8B">
        <w:rPr>
          <w:lang w:val="hr-HR"/>
        </w:rPr>
        <w:t xml:space="preserve"> mogu tražiti dodatne jezične sposobnosti</w:t>
      </w:r>
    </w:p>
    <w:p w:rsidR="00DA087E" w:rsidRPr="005E5974" w:rsidRDefault="00BA3B8B" w:rsidP="00687389">
      <w:pPr>
        <w:jc w:val="both"/>
        <w:rPr>
          <w:lang w:val="hr-HR"/>
        </w:rPr>
      </w:pPr>
      <w:r w:rsidRPr="00BA3B8B">
        <w:rPr>
          <w:lang w:val="hr-HR"/>
        </w:rPr>
        <w:t xml:space="preserve">Nedavno diplomirani, nedavno magistrirani i polaznici sa novim doktoratom mogu biti nagrađeni sa stipendijom samo ako su upisani na fakultet i nisu završili studije u trentuku objavljivanja ove objave. Moraju odraditi staž u inozemstvu </w:t>
      </w:r>
      <w:r w:rsidR="00A86140">
        <w:rPr>
          <w:lang w:val="hr-HR"/>
        </w:rPr>
        <w:t>u roku od jedne godine</w:t>
      </w:r>
      <w:r w:rsidRPr="00BA3B8B">
        <w:rPr>
          <w:lang w:val="hr-HR"/>
        </w:rPr>
        <w:t xml:space="preserve"> nakon dobivanja diplome.</w:t>
      </w:r>
    </w:p>
    <w:p w:rsidR="00DA087E" w:rsidRPr="005E5974" w:rsidRDefault="00DA087E" w:rsidP="00687389">
      <w:pPr>
        <w:jc w:val="both"/>
        <w:rPr>
          <w:lang w:val="hr-HR"/>
        </w:rPr>
      </w:pPr>
    </w:p>
    <w:p w:rsidR="00BA3B8B" w:rsidRPr="00BA3B8B" w:rsidRDefault="00A86140" w:rsidP="00687389">
      <w:pPr>
        <w:jc w:val="both"/>
        <w:rPr>
          <w:b/>
          <w:lang w:val="hr-HR"/>
        </w:rPr>
      </w:pPr>
      <w:r>
        <w:rPr>
          <w:b/>
          <w:lang w:val="hr-HR"/>
        </w:rPr>
        <w:t>Članak</w:t>
      </w:r>
      <w:r w:rsidR="00531701">
        <w:rPr>
          <w:b/>
          <w:lang w:val="hr-HR"/>
        </w:rPr>
        <w:t xml:space="preserve"> 3.</w:t>
      </w:r>
      <w:r w:rsidR="00BA3B8B" w:rsidRPr="00BA3B8B">
        <w:rPr>
          <w:b/>
          <w:lang w:val="hr-HR"/>
        </w:rPr>
        <w:t xml:space="preserve"> </w:t>
      </w:r>
      <w:r>
        <w:rPr>
          <w:b/>
          <w:lang w:val="hr-HR"/>
        </w:rPr>
        <w:t>Organizacije primatelji koji ispunjavaju uvjete</w:t>
      </w:r>
      <w:r w:rsidR="00BA3B8B" w:rsidRPr="00BA3B8B">
        <w:rPr>
          <w:b/>
          <w:lang w:val="hr-HR"/>
        </w:rPr>
        <w:t xml:space="preserve"> </w:t>
      </w:r>
    </w:p>
    <w:p w:rsidR="00BA3B8B" w:rsidRPr="00BA3B8B" w:rsidRDefault="00A86140" w:rsidP="00687389">
      <w:pPr>
        <w:jc w:val="both"/>
        <w:rPr>
          <w:lang w:val="hr-HR"/>
        </w:rPr>
      </w:pPr>
      <w:r>
        <w:rPr>
          <w:lang w:val="hr-HR"/>
        </w:rPr>
        <w:t>Organizacija primatelj</w:t>
      </w:r>
      <w:r w:rsidR="00BA3B8B" w:rsidRPr="00BA3B8B">
        <w:rPr>
          <w:lang w:val="hr-HR"/>
        </w:rPr>
        <w:t xml:space="preserve"> može biti bilo koja </w:t>
      </w:r>
      <w:r>
        <w:rPr>
          <w:lang w:val="hr-HR"/>
        </w:rPr>
        <w:t>javna</w:t>
      </w:r>
      <w:r w:rsidR="00BA3B8B" w:rsidRPr="00BA3B8B">
        <w:rPr>
          <w:lang w:val="hr-HR"/>
        </w:rPr>
        <w:t xml:space="preserve"> ili privatna </w:t>
      </w:r>
      <w:r>
        <w:rPr>
          <w:lang w:val="hr-HR"/>
        </w:rPr>
        <w:t xml:space="preserve">organizacija </w:t>
      </w:r>
      <w:r w:rsidR="00BA3B8B" w:rsidRPr="00BA3B8B">
        <w:rPr>
          <w:lang w:val="hr-HR"/>
        </w:rPr>
        <w:t xml:space="preserve"> aktivna u tržištu rada, na primjer:</w:t>
      </w:r>
    </w:p>
    <w:p w:rsidR="00BA3B8B" w:rsidRPr="00BA3B8B" w:rsidRDefault="00BA3B8B" w:rsidP="00687389">
      <w:pPr>
        <w:numPr>
          <w:ilvl w:val="0"/>
          <w:numId w:val="10"/>
        </w:numPr>
        <w:jc w:val="both"/>
        <w:rPr>
          <w:lang w:val="hr-HR"/>
        </w:rPr>
      </w:pPr>
      <w:r w:rsidRPr="00BA3B8B">
        <w:rPr>
          <w:lang w:val="hr-HR"/>
        </w:rPr>
        <w:t>javno ili privatno, malo, srednje, ili veliko poduzeće (uključujući društvena poduzeća)</w:t>
      </w:r>
    </w:p>
    <w:p w:rsidR="00BA3B8B" w:rsidRPr="00BA3B8B" w:rsidRDefault="00A86140" w:rsidP="00687389">
      <w:pPr>
        <w:numPr>
          <w:ilvl w:val="0"/>
          <w:numId w:val="10"/>
        </w:numPr>
        <w:jc w:val="both"/>
        <w:rPr>
          <w:lang w:val="hr-HR"/>
        </w:rPr>
      </w:pPr>
      <w:r>
        <w:rPr>
          <w:lang w:val="hr-HR"/>
        </w:rPr>
        <w:t>javno</w:t>
      </w:r>
      <w:r w:rsidR="00BA3B8B" w:rsidRPr="00BA3B8B">
        <w:rPr>
          <w:lang w:val="hr-HR"/>
        </w:rPr>
        <w:t xml:space="preserve"> tijelo na lokalnoj, regionalnoj ili državnoj razini;</w:t>
      </w:r>
    </w:p>
    <w:p w:rsidR="00BA3B8B" w:rsidRPr="00BA3B8B" w:rsidRDefault="00BA3B8B" w:rsidP="00687389">
      <w:pPr>
        <w:numPr>
          <w:ilvl w:val="0"/>
          <w:numId w:val="10"/>
        </w:numPr>
        <w:jc w:val="both"/>
        <w:rPr>
          <w:lang w:val="hr-HR"/>
        </w:rPr>
      </w:pPr>
      <w:r w:rsidRPr="00BA3B8B">
        <w:rPr>
          <w:lang w:val="hr-HR"/>
        </w:rPr>
        <w:t>društveni suradnik ili drugi predstavnik radnog života, uključujući gospoda</w:t>
      </w:r>
      <w:r w:rsidR="00A86140">
        <w:rPr>
          <w:lang w:val="hr-HR"/>
        </w:rPr>
        <w:t>rske komore, stučne ili profesi</w:t>
      </w:r>
      <w:r w:rsidRPr="00BA3B8B">
        <w:rPr>
          <w:lang w:val="hr-HR"/>
        </w:rPr>
        <w:t>o</w:t>
      </w:r>
      <w:r w:rsidR="00A86140">
        <w:rPr>
          <w:lang w:val="hr-HR"/>
        </w:rPr>
        <w:t>n</w:t>
      </w:r>
      <w:r w:rsidRPr="00BA3B8B">
        <w:rPr>
          <w:lang w:val="hr-HR"/>
        </w:rPr>
        <w:t>alne udruge i sindikati;</w:t>
      </w:r>
    </w:p>
    <w:p w:rsidR="00BA3B8B" w:rsidRPr="00BA3B8B" w:rsidRDefault="00BA3B8B" w:rsidP="00687389">
      <w:pPr>
        <w:numPr>
          <w:ilvl w:val="0"/>
          <w:numId w:val="10"/>
        </w:numPr>
        <w:jc w:val="both"/>
        <w:rPr>
          <w:lang w:val="hr-HR"/>
        </w:rPr>
      </w:pPr>
      <w:r w:rsidRPr="00BA3B8B">
        <w:rPr>
          <w:lang w:val="hr-HR"/>
        </w:rPr>
        <w:t>institut za istraživanje ili fundacija;</w:t>
      </w:r>
    </w:p>
    <w:p w:rsidR="00BA3B8B" w:rsidRPr="00BA3B8B" w:rsidRDefault="00BA3B8B" w:rsidP="00687389">
      <w:pPr>
        <w:numPr>
          <w:ilvl w:val="0"/>
          <w:numId w:val="10"/>
        </w:numPr>
        <w:jc w:val="both"/>
        <w:rPr>
          <w:lang w:val="hr-HR"/>
        </w:rPr>
      </w:pPr>
      <w:r w:rsidRPr="00BA3B8B">
        <w:rPr>
          <w:lang w:val="hr-HR"/>
        </w:rPr>
        <w:t>škola/institut/centar za edukaciju (na bilo kojoj razini, od predškolske do iznad srednjoškolske naobrazbe, uključujući strukovno i odraslo obrazovanje);</w:t>
      </w:r>
    </w:p>
    <w:p w:rsidR="00BA3B8B" w:rsidRPr="00BA3B8B" w:rsidRDefault="00BA3B8B" w:rsidP="00687389">
      <w:pPr>
        <w:numPr>
          <w:ilvl w:val="0"/>
          <w:numId w:val="10"/>
        </w:numPr>
        <w:jc w:val="both"/>
        <w:rPr>
          <w:lang w:val="hr-HR"/>
        </w:rPr>
      </w:pPr>
      <w:r w:rsidRPr="00BA3B8B">
        <w:rPr>
          <w:lang w:val="hr-HR"/>
        </w:rPr>
        <w:t>neprofitna organizacija, udruga, NGO;</w:t>
      </w:r>
    </w:p>
    <w:p w:rsidR="00BA3B8B" w:rsidRPr="00BA3B8B" w:rsidRDefault="00BA3B8B" w:rsidP="00687389">
      <w:pPr>
        <w:numPr>
          <w:ilvl w:val="0"/>
          <w:numId w:val="10"/>
        </w:numPr>
        <w:jc w:val="both"/>
        <w:rPr>
          <w:lang w:val="hr-HR"/>
        </w:rPr>
      </w:pPr>
      <w:r w:rsidRPr="00BA3B8B">
        <w:rPr>
          <w:lang w:val="hr-HR"/>
        </w:rPr>
        <w:t>tijelo koje pruža usmjeravanje u karijeri, stručno savjetovanje i službe za informacije</w:t>
      </w:r>
    </w:p>
    <w:p w:rsidR="005F0692" w:rsidRPr="005F0692" w:rsidRDefault="005F0692" w:rsidP="005F0692">
      <w:pPr>
        <w:numPr>
          <w:ilvl w:val="0"/>
          <w:numId w:val="10"/>
        </w:numPr>
        <w:spacing w:line="276" w:lineRule="auto"/>
        <w:ind w:left="1418" w:hanging="360"/>
        <w:contextualSpacing/>
        <w:jc w:val="both"/>
        <w:rPr>
          <w:color w:val="auto"/>
        </w:rPr>
      </w:pPr>
      <w:proofErr w:type="spellStart"/>
      <w:r w:rsidRPr="005F0692">
        <w:t>Visoka</w:t>
      </w:r>
      <w:proofErr w:type="spellEnd"/>
      <w:r w:rsidRPr="005F0692">
        <w:t xml:space="preserve"> </w:t>
      </w:r>
      <w:proofErr w:type="spellStart"/>
      <w:r w:rsidRPr="005F0692">
        <w:t>učilišta</w:t>
      </w:r>
      <w:proofErr w:type="spellEnd"/>
      <w:r w:rsidRPr="005F0692">
        <w:t xml:space="preserve"> </w:t>
      </w:r>
      <w:proofErr w:type="spellStart"/>
      <w:r w:rsidRPr="005F0692">
        <w:t>programskih</w:t>
      </w:r>
      <w:proofErr w:type="spellEnd"/>
      <w:r w:rsidRPr="005F0692">
        <w:t xml:space="preserve"> </w:t>
      </w:r>
      <w:proofErr w:type="spellStart"/>
      <w:r w:rsidRPr="005F0692">
        <w:t>zemalja</w:t>
      </w:r>
      <w:proofErr w:type="spellEnd"/>
      <w:r w:rsidRPr="005F0692">
        <w:t xml:space="preserve"> </w:t>
      </w:r>
      <w:proofErr w:type="spellStart"/>
      <w:r w:rsidRPr="005F0692">
        <w:t>nagrađena</w:t>
      </w:r>
      <w:proofErr w:type="spellEnd"/>
      <w:r w:rsidRPr="005F0692">
        <w:t xml:space="preserve"> </w:t>
      </w:r>
      <w:proofErr w:type="spellStart"/>
      <w:r w:rsidRPr="005F0692">
        <w:t>sa</w:t>
      </w:r>
      <w:proofErr w:type="spellEnd"/>
      <w:r w:rsidRPr="005F0692">
        <w:t xml:space="preserve"> </w:t>
      </w:r>
      <w:proofErr w:type="spellStart"/>
      <w:r w:rsidRPr="005F0692">
        <w:t>certifikatom</w:t>
      </w:r>
      <w:proofErr w:type="spellEnd"/>
      <w:r w:rsidRPr="005F0692">
        <w:t xml:space="preserve"> „ECHE</w:t>
      </w:r>
      <w:proofErr w:type="gramStart"/>
      <w:r w:rsidRPr="005F0692">
        <w:t>“ (</w:t>
      </w:r>
      <w:proofErr w:type="spellStart"/>
      <w:proofErr w:type="gramEnd"/>
      <w:r w:rsidRPr="005F0692">
        <w:t>certifikat</w:t>
      </w:r>
      <w:proofErr w:type="spellEnd"/>
      <w:r w:rsidRPr="005F0692">
        <w:t xml:space="preserve"> </w:t>
      </w:r>
      <w:proofErr w:type="spellStart"/>
      <w:r w:rsidRPr="005F0692">
        <w:t>za</w:t>
      </w:r>
      <w:proofErr w:type="spellEnd"/>
      <w:r w:rsidRPr="005F0692">
        <w:t xml:space="preserve"> </w:t>
      </w:r>
      <w:proofErr w:type="spellStart"/>
      <w:r w:rsidRPr="005F0692">
        <w:t>sudjelovanje</w:t>
      </w:r>
      <w:proofErr w:type="spellEnd"/>
      <w:r w:rsidRPr="005F0692">
        <w:t xml:space="preserve"> u Erasmus+ </w:t>
      </w:r>
      <w:proofErr w:type="spellStart"/>
      <w:r w:rsidRPr="005F0692">
        <w:t>projektu</w:t>
      </w:r>
      <w:proofErr w:type="spellEnd"/>
      <w:r w:rsidRPr="005F0692">
        <w:t>).</w:t>
      </w:r>
    </w:p>
    <w:p w:rsidR="00BA3B8B" w:rsidRPr="00BA3B8B" w:rsidRDefault="00BA3B8B" w:rsidP="00687389">
      <w:pPr>
        <w:jc w:val="both"/>
        <w:rPr>
          <w:lang w:val="hr-HR"/>
        </w:rPr>
      </w:pPr>
    </w:p>
    <w:p w:rsidR="00BA3B8B" w:rsidRPr="00BA3B8B" w:rsidRDefault="00531701" w:rsidP="00687389">
      <w:pPr>
        <w:jc w:val="both"/>
        <w:rPr>
          <w:lang w:val="hr-HR"/>
        </w:rPr>
      </w:pPr>
      <w:r>
        <w:rPr>
          <w:lang w:val="hr-HR"/>
        </w:rPr>
        <w:t>Organizacije</w:t>
      </w:r>
      <w:r w:rsidR="00BA3B8B" w:rsidRPr="00BA3B8B">
        <w:rPr>
          <w:lang w:val="hr-HR"/>
        </w:rPr>
        <w:t xml:space="preserve"> primatelj</w:t>
      </w:r>
      <w:r>
        <w:rPr>
          <w:lang w:val="hr-HR"/>
        </w:rPr>
        <w:t>i</w:t>
      </w:r>
      <w:r w:rsidR="00BA3B8B" w:rsidRPr="00BA3B8B">
        <w:rPr>
          <w:lang w:val="hr-HR"/>
        </w:rPr>
        <w:t xml:space="preserve"> moraju biti</w:t>
      </w:r>
      <w:r>
        <w:rPr>
          <w:lang w:val="hr-HR"/>
        </w:rPr>
        <w:t xml:space="preserve"> situirane</w:t>
      </w:r>
      <w:r w:rsidR="00BA3B8B" w:rsidRPr="00BA3B8B">
        <w:rPr>
          <w:lang w:val="hr-HR"/>
        </w:rPr>
        <w:t xml:space="preserve"> u jednoj od država Erasmus + programa (Eu ili van EU). Kako bi poštivali Erasmus + načelo trans državljanstva staža, stažisti ne mogu odraditi staž u istoj državi iz koje je njihov fakultet.</w:t>
      </w:r>
    </w:p>
    <w:p w:rsidR="00BA3B8B" w:rsidRPr="00BA3B8B" w:rsidRDefault="00BA3B8B" w:rsidP="00687389">
      <w:pPr>
        <w:numPr>
          <w:ilvl w:val="0"/>
          <w:numId w:val="8"/>
        </w:numPr>
        <w:jc w:val="both"/>
        <w:rPr>
          <w:lang w:val="hr-HR"/>
        </w:rPr>
      </w:pPr>
      <w:r w:rsidRPr="00BA3B8B">
        <w:rPr>
          <w:lang w:val="hr-HR"/>
        </w:rPr>
        <w:t xml:space="preserve">EU države: Austrija, Belgija, Bugarska, </w:t>
      </w:r>
      <w:r w:rsidRPr="00531701">
        <w:rPr>
          <w:lang w:val="hr-HR"/>
        </w:rPr>
        <w:t>Hrvatska</w:t>
      </w:r>
      <w:r w:rsidRPr="00BA3B8B">
        <w:rPr>
          <w:lang w:val="hr-HR"/>
        </w:rPr>
        <w:t xml:space="preserve">, Cipar, Češka Republika, Danska, Estonija, Finska, Francuska, Njemačka, Grčka, Mađarska, Irska, Italija, Latvija, Litva, Luksemburg, Malta, Nizozemska, Poljska, Portugal, Rumunjska, Slovačka, Slovenija, </w:t>
      </w:r>
      <w:r w:rsidRPr="00531701">
        <w:rPr>
          <w:lang w:val="hr-HR"/>
        </w:rPr>
        <w:t>Španjolska</w:t>
      </w:r>
      <w:r w:rsidRPr="00BA3B8B">
        <w:rPr>
          <w:lang w:val="hr-HR"/>
        </w:rPr>
        <w:t>, Švedska, Ujedinjeno Kraljevstvo</w:t>
      </w:r>
    </w:p>
    <w:p w:rsidR="00BA3B8B" w:rsidRPr="00BA3B8B" w:rsidRDefault="00BA3B8B" w:rsidP="00687389">
      <w:pPr>
        <w:numPr>
          <w:ilvl w:val="0"/>
          <w:numId w:val="8"/>
        </w:numPr>
        <w:jc w:val="both"/>
        <w:rPr>
          <w:lang w:val="hr-HR"/>
        </w:rPr>
      </w:pPr>
      <w:r w:rsidRPr="00BA3B8B">
        <w:rPr>
          <w:lang w:val="hr-HR"/>
        </w:rPr>
        <w:t xml:space="preserve">Države </w:t>
      </w:r>
      <w:r w:rsidR="00531701">
        <w:rPr>
          <w:lang w:val="hr-HR"/>
        </w:rPr>
        <w:t>iz</w:t>
      </w:r>
      <w:r w:rsidRPr="00BA3B8B">
        <w:rPr>
          <w:lang w:val="hr-HR"/>
        </w:rPr>
        <w:t>van EU: Island, Lihtenštajn, Norveška, Makedonija, Turska.</w:t>
      </w:r>
    </w:p>
    <w:p w:rsidR="00BA3B8B" w:rsidRPr="00BA3B8B" w:rsidRDefault="00BA3B8B" w:rsidP="00687389">
      <w:pPr>
        <w:jc w:val="both"/>
        <w:rPr>
          <w:lang w:val="hr-HR"/>
        </w:rPr>
      </w:pPr>
    </w:p>
    <w:p w:rsidR="00BA3B8B" w:rsidRPr="00BA3B8B" w:rsidRDefault="00BA3B8B" w:rsidP="00687389">
      <w:pPr>
        <w:jc w:val="both"/>
        <w:rPr>
          <w:lang w:val="hr-HR"/>
        </w:rPr>
      </w:pPr>
      <w:r w:rsidRPr="00BA3B8B">
        <w:rPr>
          <w:lang w:val="hr-HR"/>
        </w:rPr>
        <w:t xml:space="preserve">Sljedeće vrste organizacija nisu podbne kao </w:t>
      </w:r>
      <w:r w:rsidR="00531701">
        <w:rPr>
          <w:lang w:val="hr-HR"/>
        </w:rPr>
        <w:t>Organizacije priematelji</w:t>
      </w:r>
      <w:r w:rsidRPr="00BA3B8B">
        <w:rPr>
          <w:lang w:val="hr-HR"/>
        </w:rPr>
        <w:t xml:space="preserve"> za studentski staž:</w:t>
      </w:r>
    </w:p>
    <w:p w:rsidR="00BA3B8B" w:rsidRPr="00BA3B8B" w:rsidRDefault="00BA3B8B" w:rsidP="00687389">
      <w:pPr>
        <w:numPr>
          <w:ilvl w:val="0"/>
          <w:numId w:val="9"/>
        </w:numPr>
        <w:jc w:val="both"/>
        <w:rPr>
          <w:lang w:val="hr-HR"/>
        </w:rPr>
      </w:pPr>
      <w:r w:rsidRPr="00BA3B8B">
        <w:rPr>
          <w:lang w:val="hr-HR"/>
        </w:rPr>
        <w:t>EU institucije i ostala tijela EU uključujući specijalizirane udruge ( lista dostupna na ec.europa.eu/institutions/index_en.htm);</w:t>
      </w:r>
    </w:p>
    <w:p w:rsidR="00BA3B8B" w:rsidRPr="00BA3B8B" w:rsidRDefault="00BA3B8B" w:rsidP="00687389">
      <w:pPr>
        <w:numPr>
          <w:ilvl w:val="0"/>
          <w:numId w:val="9"/>
        </w:numPr>
        <w:jc w:val="both"/>
        <w:rPr>
          <w:lang w:val="hr-HR"/>
        </w:rPr>
      </w:pPr>
      <w:r w:rsidRPr="00BA3B8B">
        <w:rPr>
          <w:lang w:val="hr-HR"/>
        </w:rPr>
        <w:t>Organizacije koje upravljaju EU programima poput državnih agencija (kako bi se izbjegao sukob interesa te/ili duplo financiranje)</w:t>
      </w:r>
    </w:p>
    <w:p w:rsidR="00BA3B8B" w:rsidRPr="00BA3B8B" w:rsidRDefault="00BA3B8B" w:rsidP="00687389">
      <w:pPr>
        <w:jc w:val="both"/>
        <w:rPr>
          <w:lang w:val="hr-HR"/>
        </w:rPr>
      </w:pPr>
    </w:p>
    <w:p w:rsidR="00DA087E" w:rsidRPr="00BA3B8B" w:rsidRDefault="00BA3B8B" w:rsidP="00687389">
      <w:pPr>
        <w:jc w:val="both"/>
        <w:rPr>
          <w:lang w:val="hr-HR"/>
        </w:rPr>
      </w:pPr>
      <w:r w:rsidRPr="00BA3B8B">
        <w:rPr>
          <w:lang w:val="hr-HR"/>
        </w:rPr>
        <w:t>Organizacije primatelj moraju biti službeno registrirane u državi mobilnosti.</w:t>
      </w:r>
    </w:p>
    <w:p w:rsidR="00DA087E" w:rsidRPr="005E5974" w:rsidRDefault="00DA087E" w:rsidP="00687389">
      <w:pPr>
        <w:jc w:val="both"/>
        <w:rPr>
          <w:lang w:val="hr-HR"/>
        </w:rPr>
      </w:pPr>
    </w:p>
    <w:p w:rsidR="00DA087E" w:rsidRDefault="00DA087E" w:rsidP="00687389">
      <w:pPr>
        <w:jc w:val="both"/>
        <w:rPr>
          <w:lang w:val="hr-HR"/>
        </w:rPr>
      </w:pPr>
    </w:p>
    <w:p w:rsidR="00531701" w:rsidRDefault="00531701" w:rsidP="00687389">
      <w:pPr>
        <w:jc w:val="both"/>
        <w:rPr>
          <w:lang w:val="hr-HR"/>
        </w:rPr>
      </w:pPr>
    </w:p>
    <w:p w:rsidR="00531701" w:rsidRDefault="00531701" w:rsidP="00687389">
      <w:pPr>
        <w:jc w:val="both"/>
        <w:rPr>
          <w:lang w:val="hr-HR"/>
        </w:rPr>
      </w:pPr>
    </w:p>
    <w:p w:rsidR="00531701" w:rsidRDefault="00531701" w:rsidP="00687389">
      <w:pPr>
        <w:jc w:val="both"/>
        <w:rPr>
          <w:lang w:val="hr-HR"/>
        </w:rPr>
      </w:pPr>
    </w:p>
    <w:p w:rsidR="00531701" w:rsidRPr="005E5974" w:rsidRDefault="00531701" w:rsidP="00687389">
      <w:pPr>
        <w:jc w:val="both"/>
        <w:rPr>
          <w:lang w:val="hr-HR"/>
        </w:rPr>
      </w:pPr>
    </w:p>
    <w:p w:rsidR="00BA3B8B" w:rsidRPr="00531701" w:rsidRDefault="00531701" w:rsidP="00687389">
      <w:pPr>
        <w:jc w:val="both"/>
        <w:rPr>
          <w:b/>
          <w:lang w:val="hr-HR"/>
        </w:rPr>
      </w:pPr>
      <w:r>
        <w:rPr>
          <w:b/>
          <w:lang w:val="hr-HR"/>
        </w:rPr>
        <w:t>Članak</w:t>
      </w:r>
      <w:r w:rsidR="00BA3B8B" w:rsidRPr="00531701">
        <w:rPr>
          <w:b/>
          <w:lang w:val="hr-HR"/>
        </w:rPr>
        <w:t>. 4 Financiranje i plaćanje</w:t>
      </w:r>
    </w:p>
    <w:p w:rsidR="00D01A49" w:rsidRDefault="00D01A49" w:rsidP="00687389">
      <w:pPr>
        <w:jc w:val="both"/>
        <w:rPr>
          <w:lang w:val="hr-HR"/>
        </w:rPr>
      </w:pPr>
    </w:p>
    <w:p w:rsidR="00BA3B8B" w:rsidRPr="005E5974" w:rsidRDefault="00BA3B8B" w:rsidP="00687389">
      <w:pPr>
        <w:jc w:val="both"/>
        <w:rPr>
          <w:lang w:val="hr-HR"/>
        </w:rPr>
      </w:pPr>
      <w:r>
        <w:rPr>
          <w:lang w:val="hr-HR"/>
        </w:rPr>
        <w:t>Iznos Erasmus+ stipendije za staž ovisi o odredišnoj državi:</w:t>
      </w:r>
    </w:p>
    <w:p w:rsidR="00DA087E" w:rsidRPr="005E5974" w:rsidRDefault="00DA087E" w:rsidP="00687389">
      <w:pPr>
        <w:jc w:val="both"/>
        <w:rPr>
          <w:highlight w:val="yellow"/>
          <w:lang w:val="hr-HR"/>
        </w:rPr>
      </w:pPr>
    </w:p>
    <w:tbl>
      <w:tblPr>
        <w:tblStyle w:val="a"/>
        <w:tblW w:w="8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8"/>
        <w:gridCol w:w="4258"/>
      </w:tblGrid>
      <w:tr w:rsidR="00DA087E" w:rsidRPr="005E5974">
        <w:tc>
          <w:tcPr>
            <w:tcW w:w="4258" w:type="dxa"/>
          </w:tcPr>
          <w:p w:rsidR="00DA087E" w:rsidRPr="00BA3B8B" w:rsidRDefault="00BA3B8B" w:rsidP="00687389">
            <w:pPr>
              <w:jc w:val="both"/>
              <w:rPr>
                <w:lang w:val="hr-HR"/>
              </w:rPr>
            </w:pPr>
            <w:r w:rsidRPr="00BA3B8B">
              <w:rPr>
                <w:lang w:val="hr-HR"/>
              </w:rPr>
              <w:t>Grupa</w:t>
            </w:r>
            <w:r>
              <w:rPr>
                <w:lang w:val="hr-HR"/>
              </w:rPr>
              <w:t xml:space="preserve"> 1</w:t>
            </w:r>
            <w:r w:rsidR="00E9602F" w:rsidRPr="00BA3B8B">
              <w:rPr>
                <w:lang w:val="hr-HR"/>
              </w:rPr>
              <w:t>: Austri</w:t>
            </w:r>
            <w:r>
              <w:rPr>
                <w:lang w:val="hr-HR"/>
              </w:rPr>
              <w:t>ja, Danska, Finska, Francuska, Irska, Italija, Lihtenštajn, Norveška, Švedska, V</w:t>
            </w:r>
            <w:r w:rsidR="00D01A49">
              <w:rPr>
                <w:lang w:val="hr-HR"/>
              </w:rPr>
              <w:t xml:space="preserve">elika </w:t>
            </w:r>
            <w:r>
              <w:rPr>
                <w:lang w:val="hr-HR"/>
              </w:rPr>
              <w:t>B</w:t>
            </w:r>
            <w:r w:rsidR="00D01A49">
              <w:rPr>
                <w:lang w:val="hr-HR"/>
              </w:rPr>
              <w:t>ritanija</w:t>
            </w:r>
          </w:p>
          <w:p w:rsidR="00DA087E" w:rsidRPr="005E5974" w:rsidRDefault="00DA087E" w:rsidP="00687389">
            <w:pPr>
              <w:jc w:val="both"/>
              <w:rPr>
                <w:lang w:val="hr-HR"/>
              </w:rPr>
            </w:pPr>
          </w:p>
        </w:tc>
        <w:tc>
          <w:tcPr>
            <w:tcW w:w="4258" w:type="dxa"/>
          </w:tcPr>
          <w:p w:rsidR="00DA087E" w:rsidRPr="005E5974" w:rsidRDefault="00E9602F" w:rsidP="00687389">
            <w:pPr>
              <w:jc w:val="both"/>
              <w:rPr>
                <w:lang w:val="hr-HR"/>
              </w:rPr>
            </w:pPr>
            <w:r w:rsidRPr="005E5974">
              <w:rPr>
                <w:lang w:val="hr-HR"/>
              </w:rPr>
              <w:t>460 eur</w:t>
            </w:r>
            <w:r w:rsidR="00531701">
              <w:rPr>
                <w:lang w:val="hr-HR"/>
              </w:rPr>
              <w:t>a</w:t>
            </w:r>
          </w:p>
        </w:tc>
      </w:tr>
      <w:tr w:rsidR="00DA087E" w:rsidRPr="005E5974">
        <w:tc>
          <w:tcPr>
            <w:tcW w:w="4258" w:type="dxa"/>
          </w:tcPr>
          <w:p w:rsidR="00DA087E" w:rsidRPr="005E5974" w:rsidRDefault="00BA3B8B" w:rsidP="00687389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Grupa 2: Belgija, Cipar, Češka Republika, Njemačka, Grčka, Island, Luksemburg, Nizozemska</w:t>
            </w:r>
            <w:r w:rsidR="00E9602F" w:rsidRPr="005E5974">
              <w:rPr>
                <w:lang w:val="hr-HR"/>
              </w:rPr>
              <w:t>, Portugal, Sloveni</w:t>
            </w:r>
            <w:r>
              <w:rPr>
                <w:lang w:val="hr-HR"/>
              </w:rPr>
              <w:t>j</w:t>
            </w:r>
            <w:r w:rsidR="002713D6">
              <w:rPr>
                <w:lang w:val="hr-HR"/>
              </w:rPr>
              <w:t>a, Španjolska, Turska</w:t>
            </w:r>
          </w:p>
          <w:p w:rsidR="00DA087E" w:rsidRPr="005E5974" w:rsidRDefault="00DA087E" w:rsidP="00687389">
            <w:pPr>
              <w:jc w:val="both"/>
              <w:rPr>
                <w:lang w:val="hr-HR"/>
              </w:rPr>
            </w:pPr>
          </w:p>
        </w:tc>
        <w:tc>
          <w:tcPr>
            <w:tcW w:w="4258" w:type="dxa"/>
          </w:tcPr>
          <w:p w:rsidR="00DA087E" w:rsidRPr="005E5974" w:rsidRDefault="00E9602F" w:rsidP="00687389">
            <w:pPr>
              <w:jc w:val="both"/>
              <w:rPr>
                <w:lang w:val="hr-HR"/>
              </w:rPr>
            </w:pPr>
            <w:r w:rsidRPr="005E5974">
              <w:rPr>
                <w:lang w:val="hr-HR"/>
              </w:rPr>
              <w:t>410 eur</w:t>
            </w:r>
            <w:r w:rsidR="00531701">
              <w:rPr>
                <w:lang w:val="hr-HR"/>
              </w:rPr>
              <w:t>a</w:t>
            </w:r>
          </w:p>
        </w:tc>
      </w:tr>
      <w:tr w:rsidR="00DA087E" w:rsidRPr="005E5974">
        <w:tc>
          <w:tcPr>
            <w:tcW w:w="4258" w:type="dxa"/>
          </w:tcPr>
          <w:p w:rsidR="00DA087E" w:rsidRPr="005E5974" w:rsidRDefault="002713D6" w:rsidP="00687389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Grupa 3: Bugarska</w:t>
            </w:r>
            <w:r w:rsidR="00E9602F" w:rsidRPr="005E5974">
              <w:rPr>
                <w:lang w:val="hr-HR"/>
              </w:rPr>
              <w:t>, Estoni</w:t>
            </w:r>
            <w:r>
              <w:rPr>
                <w:lang w:val="hr-HR"/>
              </w:rPr>
              <w:t>ja, Mađarska</w:t>
            </w:r>
            <w:r w:rsidR="00E9602F" w:rsidRPr="005E5974">
              <w:rPr>
                <w:lang w:val="hr-HR"/>
              </w:rPr>
              <w:t>, Latvi</w:t>
            </w:r>
            <w:r>
              <w:rPr>
                <w:lang w:val="hr-HR"/>
              </w:rPr>
              <w:t>ja, Litva, Malta, Poljska, Rumunjska, Slovačka, Makedonija</w:t>
            </w:r>
          </w:p>
        </w:tc>
        <w:tc>
          <w:tcPr>
            <w:tcW w:w="4258" w:type="dxa"/>
          </w:tcPr>
          <w:p w:rsidR="00DA087E" w:rsidRPr="005E5974" w:rsidRDefault="00E9602F" w:rsidP="00687389">
            <w:pPr>
              <w:jc w:val="both"/>
              <w:rPr>
                <w:lang w:val="hr-HR"/>
              </w:rPr>
            </w:pPr>
            <w:r w:rsidRPr="005E5974">
              <w:rPr>
                <w:lang w:val="hr-HR"/>
              </w:rPr>
              <w:t>360 eur</w:t>
            </w:r>
            <w:r w:rsidR="00531701">
              <w:rPr>
                <w:lang w:val="hr-HR"/>
              </w:rPr>
              <w:t>a</w:t>
            </w:r>
          </w:p>
        </w:tc>
      </w:tr>
    </w:tbl>
    <w:p w:rsidR="00DA087E" w:rsidRPr="005E5974" w:rsidRDefault="00DA087E" w:rsidP="00687389">
      <w:pPr>
        <w:jc w:val="both"/>
        <w:rPr>
          <w:lang w:val="hr-HR"/>
        </w:rPr>
      </w:pPr>
    </w:p>
    <w:p w:rsidR="00DA087E" w:rsidRPr="005E5974" w:rsidRDefault="00DA087E" w:rsidP="00687389">
      <w:pPr>
        <w:jc w:val="both"/>
        <w:rPr>
          <w:lang w:val="hr-HR"/>
        </w:rPr>
      </w:pPr>
    </w:p>
    <w:p w:rsidR="00E507CA" w:rsidRPr="00E507CA" w:rsidRDefault="00E507CA" w:rsidP="00687389">
      <w:pPr>
        <w:jc w:val="both"/>
        <w:rPr>
          <w:lang w:val="hr-HR"/>
        </w:rPr>
      </w:pPr>
      <w:r w:rsidRPr="00E507CA">
        <w:rPr>
          <w:lang w:val="hr-HR"/>
        </w:rPr>
        <w:t xml:space="preserve">Puni iznos stipendije će se </w:t>
      </w:r>
      <w:r w:rsidR="00531701">
        <w:rPr>
          <w:lang w:val="hr-HR"/>
        </w:rPr>
        <w:t>izračunati će se</w:t>
      </w:r>
      <w:r w:rsidRPr="00E507CA">
        <w:rPr>
          <w:lang w:val="hr-HR"/>
        </w:rPr>
        <w:t xml:space="preserve"> na temelju</w:t>
      </w:r>
      <w:r w:rsidR="009E6EF5">
        <w:rPr>
          <w:lang w:val="hr-HR"/>
        </w:rPr>
        <w:t xml:space="preserve"> predviđenog razdoblja za staž</w:t>
      </w:r>
      <w:r w:rsidRPr="00E507CA">
        <w:rPr>
          <w:lang w:val="hr-HR"/>
        </w:rPr>
        <w:t>, kako je utvrđeno u Sporazumu o učenju.</w:t>
      </w:r>
    </w:p>
    <w:p w:rsidR="00E507CA" w:rsidRPr="00E507CA" w:rsidRDefault="00E507CA" w:rsidP="00687389">
      <w:pPr>
        <w:jc w:val="both"/>
        <w:rPr>
          <w:lang w:val="hr-HR"/>
        </w:rPr>
      </w:pPr>
      <w:r w:rsidRPr="00E507CA">
        <w:rPr>
          <w:lang w:val="hr-HR"/>
        </w:rPr>
        <w:t>Samo stipendije za staž koji je trajao pun mjesec i 0 dodatnih dana su priznati.</w:t>
      </w:r>
    </w:p>
    <w:p w:rsidR="00E507CA" w:rsidRPr="00E507CA" w:rsidRDefault="00E507CA" w:rsidP="00687389">
      <w:pPr>
        <w:jc w:val="both"/>
        <w:rPr>
          <w:lang w:val="hr-HR"/>
        </w:rPr>
      </w:pPr>
      <w:r w:rsidRPr="00E507CA">
        <w:rPr>
          <w:lang w:val="hr-HR"/>
        </w:rPr>
        <w:t>Stipendija će biti uplaćena koristeći bankovne podatke upisane od kandidata tokom online registracije.</w:t>
      </w:r>
    </w:p>
    <w:p w:rsidR="00E507CA" w:rsidRPr="00E507CA" w:rsidRDefault="00E507CA" w:rsidP="00687389">
      <w:pPr>
        <w:jc w:val="both"/>
        <w:rPr>
          <w:lang w:val="hr-HR"/>
        </w:rPr>
      </w:pPr>
      <w:r w:rsidRPr="00E507CA">
        <w:rPr>
          <w:lang w:val="hr-HR"/>
        </w:rPr>
        <w:t>Način uplate stipendije je isključivo bankovnim transferom na računu registriranom na ime kandidata.</w:t>
      </w:r>
    </w:p>
    <w:p w:rsidR="00E507CA" w:rsidRPr="00E507CA" w:rsidRDefault="00E507CA" w:rsidP="00687389">
      <w:pPr>
        <w:jc w:val="both"/>
        <w:rPr>
          <w:lang w:val="hr-HR"/>
        </w:rPr>
      </w:pPr>
      <w:r w:rsidRPr="00E507CA">
        <w:rPr>
          <w:lang w:val="hr-HR"/>
        </w:rPr>
        <w:t xml:space="preserve">Uplata stipendije će biti izvršena u dvije tranše. Prvih 80% punog iznosa će biti dodijeljen nakon primanja Sporazuma o učenju, Sporazuma o stipendiji i svih aneksa potpisanih od svih stranaka, te nakon primitka elektroničke kopije </w:t>
      </w:r>
      <w:r w:rsidR="009E6EF5">
        <w:rPr>
          <w:lang w:val="hr-HR"/>
        </w:rPr>
        <w:t>Pisma o dolasku potpisanog od predstavnika O</w:t>
      </w:r>
      <w:r w:rsidRPr="00E507CA">
        <w:rPr>
          <w:lang w:val="hr-HR"/>
        </w:rPr>
        <w:t>rganizacije primatelj</w:t>
      </w:r>
      <w:r w:rsidR="009E6EF5">
        <w:rPr>
          <w:lang w:val="hr-HR"/>
        </w:rPr>
        <w:t>a</w:t>
      </w:r>
      <w:r w:rsidRPr="00E507CA">
        <w:rPr>
          <w:lang w:val="hr-HR"/>
        </w:rPr>
        <w:t>.</w:t>
      </w:r>
    </w:p>
    <w:p w:rsidR="00E507CA" w:rsidRPr="00E507CA" w:rsidRDefault="00E507CA" w:rsidP="00687389">
      <w:pPr>
        <w:jc w:val="both"/>
      </w:pPr>
      <w:proofErr w:type="spellStart"/>
      <w:r w:rsidRPr="00E507CA">
        <w:t>Polaznik</w:t>
      </w:r>
      <w:proofErr w:type="spellEnd"/>
      <w:r w:rsidR="009E6EF5">
        <w:t xml:space="preserve"> </w:t>
      </w:r>
      <w:proofErr w:type="spellStart"/>
      <w:proofErr w:type="gramStart"/>
      <w:r w:rsidRPr="00E507CA">
        <w:t>će</w:t>
      </w:r>
      <w:proofErr w:type="spellEnd"/>
      <w:proofErr w:type="gramEnd"/>
      <w:r w:rsidR="009E6EF5">
        <w:t xml:space="preserve"> </w:t>
      </w:r>
      <w:proofErr w:type="spellStart"/>
      <w:r w:rsidRPr="00E507CA">
        <w:t>dobiti</w:t>
      </w:r>
      <w:proofErr w:type="spellEnd"/>
      <w:r w:rsidR="009E6EF5">
        <w:t xml:space="preserve"> </w:t>
      </w:r>
      <w:proofErr w:type="spellStart"/>
      <w:r w:rsidRPr="00E507CA">
        <w:t>iznos</w:t>
      </w:r>
      <w:proofErr w:type="spellEnd"/>
      <w:r w:rsidRPr="00E507CA">
        <w:t xml:space="preserve"> u </w:t>
      </w:r>
      <w:proofErr w:type="spellStart"/>
      <w:r w:rsidR="009B1C40">
        <w:t>roku</w:t>
      </w:r>
      <w:proofErr w:type="spellEnd"/>
      <w:r w:rsidR="009B1C40">
        <w:t xml:space="preserve"> </w:t>
      </w:r>
      <w:proofErr w:type="spellStart"/>
      <w:r w:rsidR="009B1C40">
        <w:t>od</w:t>
      </w:r>
      <w:proofErr w:type="spellEnd"/>
      <w:r w:rsidR="009B1C40">
        <w:t xml:space="preserve"> </w:t>
      </w:r>
      <w:r w:rsidRPr="00E507CA">
        <w:t xml:space="preserve">45 </w:t>
      </w:r>
      <w:proofErr w:type="spellStart"/>
      <w:r w:rsidRPr="00E507CA">
        <w:t>dana</w:t>
      </w:r>
      <w:proofErr w:type="spellEnd"/>
      <w:r w:rsidRPr="00E507CA">
        <w:t xml:space="preserve"> </w:t>
      </w:r>
      <w:proofErr w:type="spellStart"/>
      <w:r w:rsidRPr="00E507CA">
        <w:t>od</w:t>
      </w:r>
      <w:proofErr w:type="spellEnd"/>
      <w:r w:rsidRPr="00E507CA">
        <w:t xml:space="preserve"> </w:t>
      </w:r>
      <w:proofErr w:type="spellStart"/>
      <w:r w:rsidRPr="00E507CA">
        <w:t>primitka</w:t>
      </w:r>
      <w:proofErr w:type="spellEnd"/>
      <w:r w:rsidR="009E6EF5">
        <w:t xml:space="preserve"> </w:t>
      </w:r>
      <w:proofErr w:type="spellStart"/>
      <w:r w:rsidRPr="00E507CA">
        <w:t>kompletne</w:t>
      </w:r>
      <w:proofErr w:type="spellEnd"/>
      <w:r w:rsidR="009E6EF5">
        <w:t xml:space="preserve"> </w:t>
      </w:r>
      <w:proofErr w:type="spellStart"/>
      <w:r w:rsidR="009E6EF5">
        <w:t>završne</w:t>
      </w:r>
      <w:proofErr w:type="spellEnd"/>
      <w:r w:rsidR="009E6EF5">
        <w:t xml:space="preserve"> </w:t>
      </w:r>
      <w:proofErr w:type="spellStart"/>
      <w:r w:rsidR="00D01A49">
        <w:t>dokumentacije</w:t>
      </w:r>
      <w:proofErr w:type="spellEnd"/>
      <w:r w:rsidR="00D01A49">
        <w:t xml:space="preserve">, online </w:t>
      </w:r>
      <w:proofErr w:type="spellStart"/>
      <w:r w:rsidR="00D01A49">
        <w:t>podnošenja</w:t>
      </w:r>
      <w:proofErr w:type="spellEnd"/>
      <w:r w:rsidRPr="00E507CA">
        <w:t xml:space="preserve"> EU </w:t>
      </w:r>
      <w:proofErr w:type="spellStart"/>
      <w:r w:rsidRPr="00E507CA">
        <w:t>Ankete</w:t>
      </w:r>
      <w:proofErr w:type="spellEnd"/>
      <w:r w:rsidR="009E6EF5">
        <w:t xml:space="preserve"> </w:t>
      </w:r>
      <w:proofErr w:type="spellStart"/>
      <w:r w:rsidRPr="00E507CA">
        <w:t>i</w:t>
      </w:r>
      <w:proofErr w:type="spellEnd"/>
      <w:r w:rsidR="009E6EF5">
        <w:t xml:space="preserve"> </w:t>
      </w:r>
      <w:proofErr w:type="spellStart"/>
      <w:r w:rsidRPr="00E507CA">
        <w:t>EuGen</w:t>
      </w:r>
      <w:proofErr w:type="spellEnd"/>
      <w:r w:rsidR="009E6EF5">
        <w:t xml:space="preserve"> </w:t>
      </w:r>
      <w:proofErr w:type="spellStart"/>
      <w:r w:rsidRPr="00E507CA">
        <w:t>ankete</w:t>
      </w:r>
      <w:proofErr w:type="spellEnd"/>
      <w:r w:rsidRPr="00E507CA">
        <w:t xml:space="preserve"> o ‘’</w:t>
      </w:r>
      <w:proofErr w:type="spellStart"/>
      <w:r w:rsidR="009E6EF5">
        <w:t>Sveučilišta</w:t>
      </w:r>
      <w:proofErr w:type="spellEnd"/>
      <w:r w:rsidR="00D01A49">
        <w:t xml:space="preserve"> EU </w:t>
      </w:r>
      <w:proofErr w:type="spellStart"/>
      <w:r w:rsidR="00D01A49">
        <w:t>projekte</w:t>
      </w:r>
      <w:proofErr w:type="spellEnd"/>
      <w:r w:rsidR="00D01A49">
        <w:t xml:space="preserve">’’, </w:t>
      </w:r>
      <w:proofErr w:type="spellStart"/>
      <w:r w:rsidR="00D01A49">
        <w:t>te</w:t>
      </w:r>
      <w:proofErr w:type="spellEnd"/>
      <w:r w:rsidR="009B1C40">
        <w:t xml:space="preserve"> </w:t>
      </w:r>
      <w:proofErr w:type="spellStart"/>
      <w:r w:rsidR="00D01A49">
        <w:t>ispunjenja</w:t>
      </w:r>
      <w:proofErr w:type="spellEnd"/>
      <w:r w:rsidRPr="00E507CA">
        <w:t xml:space="preserve"> online </w:t>
      </w:r>
      <w:proofErr w:type="spellStart"/>
      <w:r w:rsidRPr="00E507CA">
        <w:t>jezične</w:t>
      </w:r>
      <w:proofErr w:type="spellEnd"/>
      <w:r w:rsidR="009B1C40">
        <w:t xml:space="preserve"> </w:t>
      </w:r>
      <w:proofErr w:type="spellStart"/>
      <w:r w:rsidRPr="00E507CA">
        <w:t>pripreme</w:t>
      </w:r>
      <w:proofErr w:type="spellEnd"/>
      <w:r w:rsidRPr="00E507CA">
        <w:t xml:space="preserve">, </w:t>
      </w:r>
      <w:proofErr w:type="spellStart"/>
      <w:r w:rsidRPr="00E507CA">
        <w:t>uključujući</w:t>
      </w:r>
      <w:proofErr w:type="spellEnd"/>
      <w:r w:rsidR="009B1C40">
        <w:t xml:space="preserve"> </w:t>
      </w:r>
      <w:proofErr w:type="spellStart"/>
      <w:r w:rsidR="009B1C40">
        <w:t>i</w:t>
      </w:r>
      <w:proofErr w:type="spellEnd"/>
      <w:r w:rsidR="009B1C40">
        <w:t xml:space="preserve"> </w:t>
      </w:r>
      <w:proofErr w:type="spellStart"/>
      <w:r w:rsidRPr="00E507CA">
        <w:t>završnu</w:t>
      </w:r>
      <w:proofErr w:type="spellEnd"/>
      <w:r w:rsidR="009B1C40">
        <w:t xml:space="preserve"> </w:t>
      </w:r>
      <w:proofErr w:type="spellStart"/>
      <w:r w:rsidRPr="00E507CA">
        <w:t>provjeru</w:t>
      </w:r>
      <w:proofErr w:type="spellEnd"/>
      <w:r w:rsidRPr="00E507CA">
        <w:t>.</w:t>
      </w:r>
    </w:p>
    <w:p w:rsidR="009D0AFE" w:rsidRPr="009D0AFE" w:rsidRDefault="00E9602F" w:rsidP="00687389">
      <w:pPr>
        <w:jc w:val="both"/>
        <w:rPr>
          <w:lang w:val="hr-HR"/>
        </w:rPr>
      </w:pPr>
      <w:r w:rsidRPr="005E5974">
        <w:rPr>
          <w:lang w:val="hr-HR"/>
        </w:rPr>
        <w:br/>
      </w:r>
      <w:r w:rsidR="009D0AFE" w:rsidRPr="009D0AFE">
        <w:rPr>
          <w:lang w:val="hr-HR"/>
        </w:rPr>
        <w:t>U svakom slučaju, priznanje iznosa i kredita će ovisiti o ispunjenju uvjeta sadrženih u objavi, a posebno o sljedećim uvjetima:</w:t>
      </w:r>
    </w:p>
    <w:p w:rsidR="009D0AFE" w:rsidRPr="009D0AFE" w:rsidRDefault="009D0AFE" w:rsidP="00687389">
      <w:pPr>
        <w:numPr>
          <w:ilvl w:val="0"/>
          <w:numId w:val="14"/>
        </w:numPr>
        <w:jc w:val="both"/>
        <w:rPr>
          <w:lang w:val="hr-HR"/>
        </w:rPr>
      </w:pPr>
      <w:r w:rsidRPr="009D0AFE">
        <w:rPr>
          <w:lang w:val="hr-HR"/>
        </w:rPr>
        <w:t xml:space="preserve">Staž se ne smije prekinuti tokom prva dva mjeseca osim zbog potvrđenog slučaja djelovanja više sile (npr. nepredvidiva i izvanredna situacija </w:t>
      </w:r>
      <w:r w:rsidR="009B1C40">
        <w:rPr>
          <w:lang w:val="hr-HR"/>
        </w:rPr>
        <w:t>iz</w:t>
      </w:r>
      <w:r w:rsidRPr="009D0AFE">
        <w:rPr>
          <w:lang w:val="hr-HR"/>
        </w:rPr>
        <w:t>van polaznikove kont</w:t>
      </w:r>
      <w:r w:rsidR="009B1C40">
        <w:rPr>
          <w:lang w:val="hr-HR"/>
        </w:rPr>
        <w:t>r</w:t>
      </w:r>
      <w:r w:rsidRPr="009D0AFE">
        <w:rPr>
          <w:lang w:val="hr-HR"/>
        </w:rPr>
        <w:t>ole koja se ne može pripisati kao greška ili nemar polaznika, poput prirodnih nepogoda);</w:t>
      </w:r>
    </w:p>
    <w:p w:rsidR="009D0AFE" w:rsidRPr="009D0AFE" w:rsidRDefault="009D0AFE" w:rsidP="00687389">
      <w:pPr>
        <w:numPr>
          <w:ilvl w:val="0"/>
          <w:numId w:val="14"/>
        </w:numPr>
        <w:jc w:val="both"/>
        <w:rPr>
          <w:lang w:val="hr-HR"/>
        </w:rPr>
      </w:pPr>
      <w:r w:rsidRPr="009D0AFE">
        <w:rPr>
          <w:lang w:val="hr-HR"/>
        </w:rPr>
        <w:t>Nikakva diploma</w:t>
      </w:r>
      <w:r w:rsidR="009B1C40">
        <w:rPr>
          <w:lang w:val="hr-HR"/>
        </w:rPr>
        <w:t>/magisterij/doktorat</w:t>
      </w:r>
      <w:r w:rsidRPr="009D0AFE">
        <w:rPr>
          <w:lang w:val="hr-HR"/>
        </w:rPr>
        <w:t xml:space="preserve"> se ne smije </w:t>
      </w:r>
      <w:r w:rsidR="00D01A49">
        <w:rPr>
          <w:lang w:val="hr-HR"/>
        </w:rPr>
        <w:t>primiti</w:t>
      </w:r>
      <w:r w:rsidR="009B1C40">
        <w:rPr>
          <w:lang w:val="hr-HR"/>
        </w:rPr>
        <w:t xml:space="preserve"> tije</w:t>
      </w:r>
      <w:r w:rsidRPr="009D0AFE">
        <w:rPr>
          <w:lang w:val="hr-HR"/>
        </w:rPr>
        <w:t>kom trajanja staža;</w:t>
      </w:r>
    </w:p>
    <w:p w:rsidR="009D0AFE" w:rsidRPr="009D0AFE" w:rsidRDefault="009D0AFE" w:rsidP="00687389">
      <w:pPr>
        <w:numPr>
          <w:ilvl w:val="0"/>
          <w:numId w:val="14"/>
        </w:numPr>
        <w:jc w:val="both"/>
        <w:rPr>
          <w:lang w:val="hr-HR"/>
        </w:rPr>
      </w:pPr>
      <w:r w:rsidRPr="009D0AFE">
        <w:rPr>
          <w:lang w:val="hr-HR"/>
        </w:rPr>
        <w:t>Netom diplomirani</w:t>
      </w:r>
      <w:r w:rsidR="009B1C40">
        <w:rPr>
          <w:lang w:val="hr-HR"/>
        </w:rPr>
        <w:t xml:space="preserve"> (uključujući i magistre i doktore)</w:t>
      </w:r>
      <w:r w:rsidRPr="009D0AFE">
        <w:rPr>
          <w:lang w:val="hr-HR"/>
        </w:rPr>
        <w:t xml:space="preserve"> polaznici se neće upisati na nikakve nove kolegije prije završetka staža;</w:t>
      </w:r>
    </w:p>
    <w:p w:rsidR="00DA087E" w:rsidRDefault="009D0AFE" w:rsidP="00687389">
      <w:pPr>
        <w:numPr>
          <w:ilvl w:val="0"/>
          <w:numId w:val="14"/>
        </w:numPr>
        <w:jc w:val="both"/>
        <w:rPr>
          <w:lang w:val="hr-HR"/>
        </w:rPr>
      </w:pPr>
      <w:r w:rsidRPr="009D0AFE">
        <w:rPr>
          <w:lang w:val="hr-HR"/>
        </w:rPr>
        <w:t>Stažisti u mo</w:t>
      </w:r>
      <w:r w:rsidR="009B1C40">
        <w:rPr>
          <w:lang w:val="hr-HR"/>
        </w:rPr>
        <w:t>bilnosti sa statusom studenta mora ostati aktivan na svome Sveučilištu</w:t>
      </w:r>
      <w:r w:rsidRPr="009D0AFE">
        <w:rPr>
          <w:lang w:val="hr-HR"/>
        </w:rPr>
        <w:t xml:space="preserve"> t</w:t>
      </w:r>
      <w:r w:rsidR="009B1C40">
        <w:rPr>
          <w:lang w:val="hr-HR"/>
        </w:rPr>
        <w:t>ije</w:t>
      </w:r>
      <w:r w:rsidRPr="009D0AFE">
        <w:rPr>
          <w:lang w:val="hr-HR"/>
        </w:rPr>
        <w:t>kom cijelog perioda staža. Ako je to potrebno, student će se upisati u sljedeću akademsku godinu.</w:t>
      </w:r>
    </w:p>
    <w:p w:rsidR="009D0AFE" w:rsidRDefault="009D0AFE" w:rsidP="00687389">
      <w:pPr>
        <w:jc w:val="both"/>
        <w:rPr>
          <w:lang w:val="hr-HR"/>
        </w:rPr>
      </w:pPr>
    </w:p>
    <w:p w:rsidR="009D0AFE" w:rsidRPr="009D0AFE" w:rsidRDefault="009D0AFE" w:rsidP="00687389">
      <w:pPr>
        <w:jc w:val="both"/>
        <w:rPr>
          <w:lang w:val="hr-HR"/>
        </w:rPr>
      </w:pPr>
    </w:p>
    <w:p w:rsidR="00DA087E" w:rsidRPr="005E5974" w:rsidRDefault="00DA087E" w:rsidP="00687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lang w:val="hr-HR"/>
        </w:rPr>
      </w:pPr>
    </w:p>
    <w:p w:rsidR="00DA087E" w:rsidRPr="005E5974" w:rsidRDefault="00DA087E" w:rsidP="00687389">
      <w:pPr>
        <w:jc w:val="both"/>
        <w:rPr>
          <w:color w:val="212121"/>
          <w:highlight w:val="white"/>
          <w:lang w:val="hr-HR"/>
        </w:rPr>
      </w:pPr>
    </w:p>
    <w:p w:rsidR="00DA087E" w:rsidRPr="009B1C40" w:rsidRDefault="009B1C40" w:rsidP="00687389">
      <w:pPr>
        <w:jc w:val="both"/>
        <w:rPr>
          <w:b/>
          <w:color w:val="212121"/>
          <w:highlight w:val="white"/>
          <w:lang w:val="hr-HR"/>
        </w:rPr>
      </w:pPr>
      <w:r>
        <w:rPr>
          <w:b/>
          <w:color w:val="212121"/>
          <w:highlight w:val="white"/>
          <w:lang w:val="hr-HR"/>
        </w:rPr>
        <w:t>Članak 5. Prijava</w:t>
      </w:r>
    </w:p>
    <w:p w:rsidR="00272CF2" w:rsidRPr="00272CF2" w:rsidRDefault="00272CF2" w:rsidP="00687389">
      <w:pPr>
        <w:jc w:val="both"/>
        <w:rPr>
          <w:color w:val="212121"/>
          <w:highlight w:val="white"/>
          <w:lang w:val="hr-HR"/>
        </w:rPr>
      </w:pPr>
      <w:r w:rsidRPr="00272CF2">
        <w:rPr>
          <w:color w:val="212121"/>
          <w:highlight w:val="white"/>
          <w:lang w:val="hr-HR"/>
        </w:rPr>
        <w:t xml:space="preserve">Proces prijave je podijeljen na dva koraka: faza registracije i faza </w:t>
      </w:r>
      <w:r w:rsidR="003272A6">
        <w:rPr>
          <w:color w:val="212121"/>
          <w:highlight w:val="white"/>
          <w:lang w:val="hr-HR"/>
        </w:rPr>
        <w:t>spajanja</w:t>
      </w:r>
      <w:r w:rsidRPr="00272CF2">
        <w:rPr>
          <w:color w:val="212121"/>
          <w:highlight w:val="white"/>
          <w:lang w:val="hr-HR"/>
        </w:rPr>
        <w:t>.</w:t>
      </w:r>
    </w:p>
    <w:p w:rsidR="00272CF2" w:rsidRPr="00272CF2" w:rsidRDefault="00272CF2" w:rsidP="00687389">
      <w:pPr>
        <w:jc w:val="both"/>
        <w:rPr>
          <w:color w:val="212121"/>
          <w:highlight w:val="white"/>
          <w:lang w:val="hr-HR"/>
        </w:rPr>
      </w:pPr>
      <w:r w:rsidRPr="00272CF2">
        <w:rPr>
          <w:color w:val="212121"/>
          <w:highlight w:val="white"/>
          <w:lang w:val="hr-HR"/>
        </w:rPr>
        <w:t>Registracija utvrđuje da li podnositelj ispunjava sve uvjete.</w:t>
      </w:r>
    </w:p>
    <w:p w:rsidR="00272CF2" w:rsidRPr="00272CF2" w:rsidRDefault="00272CF2" w:rsidP="00687389">
      <w:pPr>
        <w:jc w:val="both"/>
        <w:rPr>
          <w:color w:val="212121"/>
          <w:highlight w:val="white"/>
          <w:lang w:val="hr-HR"/>
        </w:rPr>
      </w:pPr>
      <w:r w:rsidRPr="00272CF2">
        <w:rPr>
          <w:color w:val="212121"/>
          <w:highlight w:val="white"/>
          <w:lang w:val="hr-HR"/>
        </w:rPr>
        <w:t>Ova faza je otvorena</w:t>
      </w:r>
      <w:r w:rsidR="009B1C40">
        <w:rPr>
          <w:color w:val="212121"/>
          <w:highlight w:val="white"/>
          <w:lang w:val="hr-HR"/>
        </w:rPr>
        <w:t xml:space="preserve"> od 9. listopada do 3. studenog 2017. godine.</w:t>
      </w:r>
    </w:p>
    <w:p w:rsidR="00272CF2" w:rsidRPr="00272CF2" w:rsidRDefault="00272CF2" w:rsidP="00687389">
      <w:pPr>
        <w:jc w:val="both"/>
        <w:rPr>
          <w:color w:val="212121"/>
          <w:highlight w:val="white"/>
          <w:lang w:val="hr-HR"/>
        </w:rPr>
      </w:pPr>
      <w:r w:rsidRPr="00272CF2">
        <w:rPr>
          <w:color w:val="212121"/>
          <w:highlight w:val="white"/>
          <w:lang w:val="hr-HR"/>
        </w:rPr>
        <w:t>Prijave su isključivo</w:t>
      </w:r>
      <w:r w:rsidR="007332BB">
        <w:rPr>
          <w:color w:val="212121"/>
          <w:highlight w:val="white"/>
          <w:lang w:val="hr-HR"/>
        </w:rPr>
        <w:t xml:space="preserve"> prihvaćene prijavom na portalu </w:t>
      </w:r>
      <w:r w:rsidR="007332BB" w:rsidRPr="007332BB">
        <w:rPr>
          <w:color w:val="212121"/>
          <w:lang w:val="hr-HR"/>
        </w:rPr>
        <w:t>http://www.eu-gen.org/platform/</w:t>
      </w:r>
      <w:r w:rsidRPr="00272CF2">
        <w:rPr>
          <w:color w:val="212121"/>
          <w:highlight w:val="white"/>
          <w:lang w:val="hr-HR"/>
        </w:rPr>
        <w:t>. Kandidati će ispuniti e-formular i priložiti svu potrebnu dokumentaciju.</w:t>
      </w:r>
      <w:r w:rsidRPr="00272CF2">
        <w:rPr>
          <w:color w:val="212121"/>
          <w:highlight w:val="white"/>
          <w:lang w:val="hr-HR"/>
        </w:rPr>
        <w:br/>
        <w:t>Sljedeći dokumenti moraju biti priloženi uz formular:</w:t>
      </w:r>
    </w:p>
    <w:p w:rsidR="00272CF2" w:rsidRPr="00272CF2" w:rsidRDefault="00272CF2" w:rsidP="00687389">
      <w:pPr>
        <w:numPr>
          <w:ilvl w:val="0"/>
          <w:numId w:val="15"/>
        </w:numPr>
        <w:jc w:val="both"/>
        <w:rPr>
          <w:color w:val="212121"/>
          <w:highlight w:val="white"/>
          <w:lang w:val="hr-HR"/>
        </w:rPr>
      </w:pPr>
      <w:r w:rsidRPr="00272CF2">
        <w:rPr>
          <w:color w:val="212121"/>
          <w:highlight w:val="white"/>
          <w:lang w:val="hr-HR"/>
        </w:rPr>
        <w:t>Životopis na engleskom jeziku;</w:t>
      </w:r>
    </w:p>
    <w:p w:rsidR="00272CF2" w:rsidRPr="00272CF2" w:rsidRDefault="003272A6" w:rsidP="00687389">
      <w:pPr>
        <w:numPr>
          <w:ilvl w:val="0"/>
          <w:numId w:val="15"/>
        </w:numPr>
        <w:jc w:val="both"/>
        <w:rPr>
          <w:color w:val="212121"/>
          <w:highlight w:val="white"/>
          <w:lang w:val="hr-HR"/>
        </w:rPr>
      </w:pPr>
      <w:r>
        <w:rPr>
          <w:color w:val="212121"/>
          <w:highlight w:val="white"/>
          <w:lang w:val="hr-HR"/>
        </w:rPr>
        <w:t>Izjava studenta</w:t>
      </w:r>
      <w:r w:rsidR="00272CF2" w:rsidRPr="00272CF2">
        <w:rPr>
          <w:color w:val="212121"/>
          <w:highlight w:val="white"/>
          <w:lang w:val="hr-HR"/>
        </w:rPr>
        <w:t xml:space="preserve"> (Aneks A)</w:t>
      </w:r>
      <w:r>
        <w:rPr>
          <w:color w:val="212121"/>
          <w:highlight w:val="white"/>
          <w:lang w:val="hr-HR"/>
        </w:rPr>
        <w:t>;</w:t>
      </w:r>
    </w:p>
    <w:p w:rsidR="00272CF2" w:rsidRPr="00272CF2" w:rsidRDefault="00272CF2" w:rsidP="00687389">
      <w:pPr>
        <w:numPr>
          <w:ilvl w:val="0"/>
          <w:numId w:val="15"/>
        </w:numPr>
        <w:jc w:val="both"/>
        <w:rPr>
          <w:color w:val="212121"/>
          <w:highlight w:val="white"/>
          <w:lang w:val="hr-HR"/>
        </w:rPr>
      </w:pPr>
      <w:r w:rsidRPr="00272CF2">
        <w:rPr>
          <w:color w:val="212121"/>
          <w:highlight w:val="white"/>
          <w:lang w:val="hr-HR"/>
        </w:rPr>
        <w:t>Dokumenti koji potvrđuju jezične sposobnosti (certifikat izdan od neke jezične škole te/ili potvrda o prolasku jezičnog ispita ili video životopis;</w:t>
      </w:r>
    </w:p>
    <w:p w:rsidR="00272CF2" w:rsidRPr="00272CF2" w:rsidRDefault="008141B3" w:rsidP="00687389">
      <w:pPr>
        <w:numPr>
          <w:ilvl w:val="0"/>
          <w:numId w:val="15"/>
        </w:numPr>
        <w:jc w:val="both"/>
        <w:rPr>
          <w:color w:val="212121"/>
          <w:highlight w:val="white"/>
          <w:lang w:val="hr-HR"/>
        </w:rPr>
      </w:pPr>
      <w:r>
        <w:rPr>
          <w:color w:val="212121"/>
          <w:highlight w:val="white"/>
          <w:lang w:val="hr-HR"/>
        </w:rPr>
        <w:t>Osobna izjava na</w:t>
      </w:r>
      <w:r w:rsidR="00272CF2" w:rsidRPr="00272CF2">
        <w:rPr>
          <w:color w:val="212121"/>
          <w:highlight w:val="white"/>
          <w:lang w:val="hr-HR"/>
        </w:rPr>
        <w:t xml:space="preserve"> engleskom jeziku</w:t>
      </w:r>
      <w:r w:rsidR="003272A6">
        <w:rPr>
          <w:color w:val="212121"/>
          <w:highlight w:val="white"/>
          <w:lang w:val="hr-HR"/>
        </w:rPr>
        <w:t>.</w:t>
      </w:r>
    </w:p>
    <w:p w:rsidR="00272CF2" w:rsidRPr="00272CF2" w:rsidRDefault="00272CF2" w:rsidP="00687389">
      <w:pPr>
        <w:jc w:val="both"/>
        <w:rPr>
          <w:color w:val="212121"/>
          <w:highlight w:val="white"/>
          <w:lang w:val="hr-HR"/>
        </w:rPr>
      </w:pPr>
      <w:r w:rsidRPr="00272CF2">
        <w:rPr>
          <w:color w:val="212121"/>
          <w:highlight w:val="white"/>
          <w:lang w:val="hr-HR"/>
        </w:rPr>
        <w:t>Podnositelji prijave koji prođu kroz fazu registracije će dob</w:t>
      </w:r>
      <w:r w:rsidR="003272A6">
        <w:rPr>
          <w:color w:val="212121"/>
          <w:highlight w:val="white"/>
          <w:lang w:val="hr-HR"/>
        </w:rPr>
        <w:t>iti pristup bazi podataka svih O</w:t>
      </w:r>
      <w:r w:rsidRPr="00272CF2">
        <w:rPr>
          <w:color w:val="212121"/>
          <w:highlight w:val="white"/>
          <w:lang w:val="hr-HR"/>
        </w:rPr>
        <w:t>rganizacija primatelj</w:t>
      </w:r>
      <w:r w:rsidR="003272A6">
        <w:rPr>
          <w:color w:val="212121"/>
          <w:highlight w:val="white"/>
          <w:lang w:val="hr-HR"/>
        </w:rPr>
        <w:t>a</w:t>
      </w:r>
      <w:r w:rsidRPr="00272CF2">
        <w:rPr>
          <w:color w:val="212121"/>
          <w:highlight w:val="white"/>
          <w:lang w:val="hr-HR"/>
        </w:rPr>
        <w:t xml:space="preserve"> na EuGen Plat</w:t>
      </w:r>
      <w:r w:rsidR="003272A6">
        <w:rPr>
          <w:color w:val="212121"/>
          <w:highlight w:val="white"/>
          <w:lang w:val="hr-HR"/>
        </w:rPr>
        <w:t>formi, kako bi našli prikladnu O</w:t>
      </w:r>
      <w:r w:rsidRPr="00272CF2">
        <w:rPr>
          <w:color w:val="212121"/>
          <w:highlight w:val="white"/>
          <w:lang w:val="hr-HR"/>
        </w:rPr>
        <w:t>rganizaciju primatelj</w:t>
      </w:r>
      <w:r w:rsidR="003272A6">
        <w:rPr>
          <w:color w:val="212121"/>
          <w:highlight w:val="white"/>
          <w:lang w:val="hr-HR"/>
        </w:rPr>
        <w:t>a</w:t>
      </w:r>
      <w:r w:rsidRPr="00272CF2">
        <w:rPr>
          <w:color w:val="212121"/>
          <w:highlight w:val="white"/>
          <w:lang w:val="hr-HR"/>
        </w:rPr>
        <w:t>.</w:t>
      </w:r>
    </w:p>
    <w:p w:rsidR="00272CF2" w:rsidRPr="00272CF2" w:rsidRDefault="00272CF2" w:rsidP="00687389">
      <w:pPr>
        <w:jc w:val="both"/>
        <w:rPr>
          <w:color w:val="212121"/>
          <w:highlight w:val="white"/>
          <w:lang w:val="hr-HR"/>
        </w:rPr>
      </w:pPr>
      <w:r w:rsidRPr="00272CF2">
        <w:rPr>
          <w:color w:val="212121"/>
          <w:highlight w:val="white"/>
          <w:lang w:val="hr-HR"/>
        </w:rPr>
        <w:t>Faza usklađivanja je otvorena između 6. s</w:t>
      </w:r>
      <w:r w:rsidR="00D01A49">
        <w:rPr>
          <w:color w:val="212121"/>
          <w:highlight w:val="white"/>
          <w:lang w:val="hr-HR"/>
        </w:rPr>
        <w:t xml:space="preserve">tudenog i 1. </w:t>
      </w:r>
      <w:r w:rsidR="003272A6">
        <w:rPr>
          <w:color w:val="212121"/>
          <w:highlight w:val="white"/>
          <w:lang w:val="hr-HR"/>
        </w:rPr>
        <w:t>p</w:t>
      </w:r>
      <w:r w:rsidR="00D01A49">
        <w:rPr>
          <w:color w:val="212121"/>
          <w:highlight w:val="white"/>
          <w:lang w:val="hr-HR"/>
        </w:rPr>
        <w:t>rosinc</w:t>
      </w:r>
      <w:r w:rsidR="003272A6">
        <w:rPr>
          <w:color w:val="212121"/>
          <w:highlight w:val="white"/>
          <w:lang w:val="hr-HR"/>
        </w:rPr>
        <w:t xml:space="preserve">a 2017. godine. </w:t>
      </w:r>
    </w:p>
    <w:p w:rsidR="00272CF2" w:rsidRPr="00272CF2" w:rsidRDefault="003272A6" w:rsidP="00687389">
      <w:pPr>
        <w:jc w:val="both"/>
        <w:rPr>
          <w:color w:val="212121"/>
          <w:highlight w:val="white"/>
          <w:lang w:val="hr-HR"/>
        </w:rPr>
      </w:pPr>
      <w:r>
        <w:rPr>
          <w:color w:val="212121"/>
          <w:highlight w:val="white"/>
          <w:lang w:val="hr-HR"/>
        </w:rPr>
        <w:t>Tije</w:t>
      </w:r>
      <w:r w:rsidR="00272CF2" w:rsidRPr="00272CF2">
        <w:rPr>
          <w:color w:val="212121"/>
          <w:highlight w:val="white"/>
          <w:lang w:val="hr-HR"/>
        </w:rPr>
        <w:t>kom ove faze p</w:t>
      </w:r>
      <w:r>
        <w:rPr>
          <w:color w:val="212121"/>
          <w:highlight w:val="white"/>
          <w:lang w:val="hr-HR"/>
        </w:rPr>
        <w:t>odnositelji prijave će pronaći pogodnu O</w:t>
      </w:r>
      <w:r w:rsidR="00272CF2" w:rsidRPr="00272CF2">
        <w:rPr>
          <w:color w:val="212121"/>
          <w:highlight w:val="white"/>
          <w:lang w:val="hr-HR"/>
        </w:rPr>
        <w:t>rganizaciju primatelj</w:t>
      </w:r>
      <w:r>
        <w:rPr>
          <w:color w:val="212121"/>
          <w:highlight w:val="white"/>
          <w:lang w:val="hr-HR"/>
        </w:rPr>
        <w:t>a</w:t>
      </w:r>
      <w:r w:rsidR="00272CF2" w:rsidRPr="00272CF2">
        <w:rPr>
          <w:color w:val="212121"/>
          <w:highlight w:val="white"/>
          <w:lang w:val="hr-HR"/>
        </w:rPr>
        <w:t xml:space="preserve"> i </w:t>
      </w:r>
      <w:r>
        <w:rPr>
          <w:color w:val="212121"/>
          <w:highlight w:val="white"/>
          <w:lang w:val="hr-HR"/>
        </w:rPr>
        <w:t>spojiti se s njome na Platformi</w:t>
      </w:r>
      <w:r w:rsidR="00272CF2" w:rsidRPr="00272CF2">
        <w:rPr>
          <w:color w:val="212121"/>
          <w:highlight w:val="white"/>
          <w:lang w:val="hr-HR"/>
        </w:rPr>
        <w:t>:</w:t>
      </w:r>
    </w:p>
    <w:p w:rsidR="00272CF2" w:rsidRPr="00272CF2" w:rsidRDefault="003272A6" w:rsidP="00687389">
      <w:pPr>
        <w:numPr>
          <w:ilvl w:val="0"/>
          <w:numId w:val="16"/>
        </w:numPr>
        <w:jc w:val="both"/>
        <w:rPr>
          <w:color w:val="212121"/>
          <w:highlight w:val="white"/>
          <w:lang w:val="hr-HR"/>
        </w:rPr>
      </w:pPr>
      <w:r>
        <w:rPr>
          <w:color w:val="212121"/>
          <w:highlight w:val="white"/>
          <w:lang w:val="hr-HR"/>
        </w:rPr>
        <w:t>Pismo o dostpunosti potpisano od</w:t>
      </w:r>
      <w:r w:rsidR="00272CF2" w:rsidRPr="00272CF2">
        <w:rPr>
          <w:color w:val="212121"/>
          <w:highlight w:val="white"/>
          <w:lang w:val="hr-HR"/>
        </w:rPr>
        <w:t xml:space="preserve"> strane pravnog zast</w:t>
      </w:r>
      <w:r>
        <w:rPr>
          <w:color w:val="212121"/>
          <w:highlight w:val="white"/>
          <w:lang w:val="hr-HR"/>
        </w:rPr>
        <w:t>upnika ili druge kontakt osobe O</w:t>
      </w:r>
      <w:r w:rsidR="00272CF2" w:rsidRPr="00272CF2">
        <w:rPr>
          <w:color w:val="212121"/>
          <w:highlight w:val="white"/>
          <w:lang w:val="hr-HR"/>
        </w:rPr>
        <w:t>rganizacije primatelj</w:t>
      </w:r>
      <w:r>
        <w:rPr>
          <w:color w:val="212121"/>
          <w:highlight w:val="white"/>
          <w:lang w:val="hr-HR"/>
        </w:rPr>
        <w:t>a</w:t>
      </w:r>
      <w:r w:rsidR="00272CF2" w:rsidRPr="00272CF2">
        <w:rPr>
          <w:color w:val="212121"/>
          <w:highlight w:val="white"/>
          <w:lang w:val="hr-HR"/>
        </w:rPr>
        <w:t xml:space="preserve"> i kandidata (Annex C)</w:t>
      </w:r>
    </w:p>
    <w:p w:rsidR="008049CE" w:rsidRPr="00272CF2" w:rsidRDefault="003272A6" w:rsidP="00687389">
      <w:pPr>
        <w:jc w:val="both"/>
        <w:rPr>
          <w:color w:val="212121"/>
          <w:highlight w:val="white"/>
          <w:lang w:val="hr-HR"/>
        </w:rPr>
      </w:pPr>
      <w:r>
        <w:rPr>
          <w:color w:val="212121"/>
          <w:highlight w:val="white"/>
          <w:lang w:val="hr-HR"/>
        </w:rPr>
        <w:t>Uz EuGenovu bazu podataka sa O</w:t>
      </w:r>
      <w:r w:rsidR="00272CF2" w:rsidRPr="00272CF2">
        <w:rPr>
          <w:color w:val="212121"/>
          <w:highlight w:val="white"/>
          <w:lang w:val="hr-HR"/>
        </w:rPr>
        <w:t>rganizacija</w:t>
      </w:r>
      <w:r>
        <w:rPr>
          <w:color w:val="212121"/>
          <w:highlight w:val="white"/>
          <w:lang w:val="hr-HR"/>
        </w:rPr>
        <w:t>ma</w:t>
      </w:r>
      <w:r w:rsidR="00272CF2" w:rsidRPr="00272CF2">
        <w:rPr>
          <w:color w:val="212121"/>
          <w:highlight w:val="white"/>
          <w:lang w:val="hr-HR"/>
        </w:rPr>
        <w:t xml:space="preserve"> primatelj</w:t>
      </w:r>
      <w:r>
        <w:rPr>
          <w:color w:val="212121"/>
          <w:highlight w:val="white"/>
          <w:lang w:val="hr-HR"/>
        </w:rPr>
        <w:t>ima</w:t>
      </w:r>
      <w:r w:rsidR="00272CF2" w:rsidRPr="00272CF2">
        <w:rPr>
          <w:color w:val="212121"/>
          <w:highlight w:val="white"/>
          <w:lang w:val="hr-HR"/>
        </w:rPr>
        <w:t xml:space="preserve">, podnositelji </w:t>
      </w:r>
      <w:r>
        <w:rPr>
          <w:color w:val="212121"/>
          <w:highlight w:val="white"/>
          <w:lang w:val="hr-HR"/>
        </w:rPr>
        <w:t>prijave su slobodni da pronađu O</w:t>
      </w:r>
      <w:r w:rsidR="00272CF2" w:rsidRPr="00272CF2">
        <w:rPr>
          <w:color w:val="212121"/>
          <w:highlight w:val="white"/>
          <w:lang w:val="hr-HR"/>
        </w:rPr>
        <w:t>rganizaciju primatelj</w:t>
      </w:r>
      <w:r>
        <w:rPr>
          <w:color w:val="212121"/>
          <w:highlight w:val="white"/>
          <w:lang w:val="hr-HR"/>
        </w:rPr>
        <w:t>A</w:t>
      </w:r>
      <w:r w:rsidR="00272CF2" w:rsidRPr="00272CF2">
        <w:rPr>
          <w:color w:val="212121"/>
          <w:highlight w:val="white"/>
          <w:lang w:val="hr-HR"/>
        </w:rPr>
        <w:t xml:space="preserve"> putem baze podataka </w:t>
      </w:r>
      <w:r>
        <w:rPr>
          <w:color w:val="212121"/>
          <w:highlight w:val="white"/>
          <w:lang w:val="hr-HR"/>
        </w:rPr>
        <w:t>Sveučilišta</w:t>
      </w:r>
      <w:r w:rsidR="00272CF2" w:rsidRPr="00272CF2">
        <w:rPr>
          <w:color w:val="212121"/>
          <w:highlight w:val="white"/>
          <w:lang w:val="hr-HR"/>
        </w:rPr>
        <w:t xml:space="preserve"> ili neovisnom potragom. </w:t>
      </w:r>
      <w:r>
        <w:rPr>
          <w:color w:val="212121"/>
          <w:highlight w:val="white"/>
          <w:lang w:val="hr-HR"/>
        </w:rPr>
        <w:t>Podnositelji</w:t>
      </w:r>
      <w:r w:rsidR="00272CF2" w:rsidRPr="00272CF2">
        <w:rPr>
          <w:color w:val="212121"/>
          <w:highlight w:val="white"/>
          <w:lang w:val="hr-HR"/>
        </w:rPr>
        <w:t xml:space="preserve"> kojima nije potreban pristup EuGenovoj bazi podataka će preskočiti krajni rok za registraciju i uploadati svu potrebnu dokumentaciju (uključujući </w:t>
      </w:r>
      <w:r>
        <w:rPr>
          <w:color w:val="212121"/>
          <w:highlight w:val="white"/>
          <w:lang w:val="hr-HR"/>
        </w:rPr>
        <w:t>Pismo</w:t>
      </w:r>
      <w:r w:rsidR="00272CF2" w:rsidRPr="00272CF2">
        <w:rPr>
          <w:color w:val="212121"/>
          <w:highlight w:val="white"/>
          <w:lang w:val="hr-HR"/>
        </w:rPr>
        <w:t xml:space="preserve"> o dostupnosti) </w:t>
      </w:r>
      <w:r>
        <w:rPr>
          <w:color w:val="212121"/>
          <w:highlight w:val="white"/>
          <w:lang w:val="hr-HR"/>
        </w:rPr>
        <w:t xml:space="preserve"> na Platformu prije 1. prosinca 2017. godine.</w:t>
      </w:r>
    </w:p>
    <w:p w:rsidR="00DA087E" w:rsidRDefault="00DA087E" w:rsidP="00687389">
      <w:pPr>
        <w:jc w:val="both"/>
        <w:rPr>
          <w:color w:val="212121"/>
          <w:highlight w:val="white"/>
          <w:lang w:val="hr-HR"/>
        </w:rPr>
      </w:pPr>
    </w:p>
    <w:p w:rsidR="00272CF2" w:rsidRDefault="00272CF2" w:rsidP="00687389">
      <w:pPr>
        <w:jc w:val="both"/>
        <w:rPr>
          <w:color w:val="212121"/>
          <w:highlight w:val="white"/>
          <w:lang w:val="hr-HR"/>
        </w:rPr>
      </w:pPr>
      <w:r>
        <w:rPr>
          <w:color w:val="212121"/>
          <w:highlight w:val="white"/>
          <w:lang w:val="hr-HR"/>
        </w:rPr>
        <w:t xml:space="preserve">Za pristup Platformi posjetite </w:t>
      </w:r>
      <w:hyperlink r:id="rId5" w:history="1">
        <w:r w:rsidRPr="0030199E">
          <w:rPr>
            <w:rStyle w:val="Hyperlink"/>
            <w:lang w:val="hr-HR"/>
          </w:rPr>
          <w:t>http://www.eu-gen.org/universities-for-eu-projects/</w:t>
        </w:r>
      </w:hyperlink>
    </w:p>
    <w:p w:rsidR="00272CF2" w:rsidRPr="005E5974" w:rsidRDefault="00272CF2" w:rsidP="00687389">
      <w:pPr>
        <w:jc w:val="both"/>
        <w:rPr>
          <w:color w:val="212121"/>
          <w:highlight w:val="white"/>
          <w:lang w:val="hr-HR"/>
        </w:rPr>
      </w:pPr>
    </w:p>
    <w:p w:rsidR="00DA087E" w:rsidRPr="009B1C40" w:rsidRDefault="009B1C40" w:rsidP="00687389">
      <w:pPr>
        <w:jc w:val="both"/>
        <w:rPr>
          <w:b/>
          <w:color w:val="212121"/>
          <w:highlight w:val="white"/>
          <w:lang w:val="hr-HR"/>
        </w:rPr>
      </w:pPr>
      <w:r>
        <w:rPr>
          <w:b/>
          <w:color w:val="212121"/>
          <w:highlight w:val="white"/>
          <w:lang w:val="hr-HR"/>
        </w:rPr>
        <w:t>Članak 6. Izbor</w:t>
      </w:r>
    </w:p>
    <w:p w:rsidR="00DA087E" w:rsidRPr="005E5974" w:rsidRDefault="00DA087E" w:rsidP="00687389">
      <w:pPr>
        <w:jc w:val="both"/>
        <w:rPr>
          <w:color w:val="212121"/>
          <w:highlight w:val="white"/>
          <w:lang w:val="hr-HR"/>
        </w:rPr>
      </w:pPr>
    </w:p>
    <w:p w:rsidR="003E5C41" w:rsidRPr="003E5C41" w:rsidRDefault="003E5C41" w:rsidP="00687389">
      <w:pPr>
        <w:jc w:val="both"/>
        <w:rPr>
          <w:color w:val="212121"/>
          <w:highlight w:val="white"/>
          <w:lang w:val="hr-HR"/>
        </w:rPr>
      </w:pPr>
      <w:r w:rsidRPr="003E5C41">
        <w:rPr>
          <w:color w:val="212121"/>
          <w:highlight w:val="white"/>
          <w:lang w:val="hr-HR"/>
        </w:rPr>
        <w:t>Cilj postupka odabira jest identifikacija najpodbnijih kandidata za mobilnost putem ocjenjivanja sljedećih pokazatelja:</w:t>
      </w:r>
    </w:p>
    <w:p w:rsidR="003E5C41" w:rsidRPr="003E5C41" w:rsidRDefault="003E5C41" w:rsidP="00687389">
      <w:pPr>
        <w:numPr>
          <w:ilvl w:val="0"/>
          <w:numId w:val="17"/>
        </w:numPr>
        <w:jc w:val="both"/>
        <w:rPr>
          <w:color w:val="212121"/>
          <w:highlight w:val="white"/>
          <w:lang w:val="hr-HR"/>
        </w:rPr>
      </w:pPr>
      <w:r w:rsidRPr="003E5C41">
        <w:rPr>
          <w:color w:val="212121"/>
          <w:highlight w:val="white"/>
          <w:lang w:val="hr-HR"/>
        </w:rPr>
        <w:t>Vrsta naobrazbe, treninga i mogućih stručnih iskustva dosljednim sa očekivanim rezultatima učenja (</w:t>
      </w:r>
      <w:r w:rsidR="00AC4340">
        <w:rPr>
          <w:color w:val="212121"/>
          <w:highlight w:val="white"/>
          <w:lang w:val="hr-HR"/>
        </w:rPr>
        <w:t xml:space="preserve">vidi članak </w:t>
      </w:r>
      <w:r w:rsidRPr="003E5C41">
        <w:rPr>
          <w:color w:val="212121"/>
          <w:highlight w:val="white"/>
          <w:lang w:val="hr-HR"/>
        </w:rPr>
        <w:t>1</w:t>
      </w:r>
      <w:r w:rsidR="00AC4340">
        <w:rPr>
          <w:color w:val="212121"/>
          <w:highlight w:val="white"/>
          <w:lang w:val="hr-HR"/>
        </w:rPr>
        <w:t>.</w:t>
      </w:r>
      <w:r w:rsidRPr="003E5C41">
        <w:rPr>
          <w:color w:val="212121"/>
          <w:highlight w:val="white"/>
          <w:lang w:val="hr-HR"/>
        </w:rPr>
        <w:t>)</w:t>
      </w:r>
      <w:r w:rsidR="00AC4340">
        <w:rPr>
          <w:color w:val="212121"/>
          <w:highlight w:val="white"/>
          <w:lang w:val="hr-HR"/>
        </w:rPr>
        <w:t>;</w:t>
      </w:r>
    </w:p>
    <w:p w:rsidR="003E5C41" w:rsidRPr="003E5C41" w:rsidRDefault="003E5C41" w:rsidP="00687389">
      <w:pPr>
        <w:numPr>
          <w:ilvl w:val="0"/>
          <w:numId w:val="17"/>
        </w:numPr>
        <w:jc w:val="both"/>
        <w:rPr>
          <w:color w:val="212121"/>
          <w:highlight w:val="white"/>
          <w:lang w:val="hr-HR"/>
        </w:rPr>
      </w:pPr>
      <w:r w:rsidRPr="003E5C41">
        <w:rPr>
          <w:color w:val="212121"/>
          <w:highlight w:val="white"/>
          <w:lang w:val="hr-HR"/>
        </w:rPr>
        <w:t>Vrsta naobrazbe, treninga i mogućih stučnih iskustva doslj</w:t>
      </w:r>
      <w:r w:rsidR="00AC4340">
        <w:rPr>
          <w:color w:val="212121"/>
          <w:highlight w:val="white"/>
          <w:lang w:val="hr-HR"/>
        </w:rPr>
        <w:t>ednim sa područjem djelatnosti O</w:t>
      </w:r>
      <w:r w:rsidRPr="003E5C41">
        <w:rPr>
          <w:color w:val="212121"/>
          <w:highlight w:val="white"/>
          <w:lang w:val="hr-HR"/>
        </w:rPr>
        <w:t>rganizacije primatelj</w:t>
      </w:r>
      <w:r w:rsidR="00AC4340">
        <w:rPr>
          <w:color w:val="212121"/>
          <w:highlight w:val="white"/>
          <w:lang w:val="hr-HR"/>
        </w:rPr>
        <w:t>a;</w:t>
      </w:r>
    </w:p>
    <w:p w:rsidR="003E5C41" w:rsidRPr="003E5C41" w:rsidRDefault="003E5C41" w:rsidP="00687389">
      <w:pPr>
        <w:numPr>
          <w:ilvl w:val="0"/>
          <w:numId w:val="17"/>
        </w:numPr>
        <w:jc w:val="both"/>
        <w:rPr>
          <w:color w:val="212121"/>
          <w:highlight w:val="white"/>
          <w:lang w:val="hr-HR"/>
        </w:rPr>
      </w:pPr>
      <w:r w:rsidRPr="003E5C41">
        <w:rPr>
          <w:color w:val="212121"/>
          <w:highlight w:val="white"/>
          <w:lang w:val="hr-HR"/>
        </w:rPr>
        <w:t>Dokazano znanje traženog jezika</w:t>
      </w:r>
      <w:r w:rsidR="00AC4340">
        <w:rPr>
          <w:color w:val="212121"/>
          <w:highlight w:val="white"/>
          <w:lang w:val="hr-HR"/>
        </w:rPr>
        <w:t>.</w:t>
      </w:r>
    </w:p>
    <w:p w:rsidR="003E5C41" w:rsidRPr="003E5C41" w:rsidRDefault="003E5C41" w:rsidP="00687389">
      <w:pPr>
        <w:jc w:val="both"/>
        <w:rPr>
          <w:color w:val="212121"/>
          <w:highlight w:val="white"/>
          <w:lang w:val="hr-HR"/>
        </w:rPr>
      </w:pPr>
    </w:p>
    <w:p w:rsidR="003E5C41" w:rsidRPr="003E5C41" w:rsidRDefault="003E5C41" w:rsidP="00687389">
      <w:pPr>
        <w:jc w:val="both"/>
        <w:rPr>
          <w:color w:val="212121"/>
          <w:highlight w:val="white"/>
          <w:lang w:val="hr-HR"/>
        </w:rPr>
      </w:pPr>
      <w:r w:rsidRPr="003E5C41">
        <w:rPr>
          <w:color w:val="212121"/>
          <w:highlight w:val="white"/>
          <w:lang w:val="hr-HR"/>
        </w:rPr>
        <w:t>Izbor će biti osnovan na sljedećim faktorima:</w:t>
      </w:r>
    </w:p>
    <w:p w:rsidR="003E5C41" w:rsidRPr="003E5C41" w:rsidRDefault="003E5C41" w:rsidP="00687389">
      <w:pPr>
        <w:numPr>
          <w:ilvl w:val="0"/>
          <w:numId w:val="18"/>
        </w:numPr>
        <w:jc w:val="both"/>
        <w:rPr>
          <w:color w:val="212121"/>
          <w:highlight w:val="white"/>
          <w:lang w:val="hr-HR"/>
        </w:rPr>
      </w:pPr>
      <w:r w:rsidRPr="003E5C41">
        <w:rPr>
          <w:color w:val="212121"/>
          <w:highlight w:val="white"/>
          <w:lang w:val="hr-HR"/>
        </w:rPr>
        <w:t>Životopis i osobn</w:t>
      </w:r>
      <w:r w:rsidR="00AC4340">
        <w:rPr>
          <w:color w:val="212121"/>
          <w:highlight w:val="white"/>
          <w:lang w:val="hr-HR"/>
        </w:rPr>
        <w:t>a</w:t>
      </w:r>
      <w:r w:rsidRPr="003E5C41">
        <w:rPr>
          <w:color w:val="212121"/>
          <w:highlight w:val="white"/>
          <w:lang w:val="hr-HR"/>
        </w:rPr>
        <w:t xml:space="preserve"> </w:t>
      </w:r>
      <w:r w:rsidR="00AC4340">
        <w:rPr>
          <w:color w:val="212121"/>
          <w:highlight w:val="white"/>
          <w:lang w:val="hr-HR"/>
        </w:rPr>
        <w:t>izjava</w:t>
      </w:r>
      <w:r w:rsidRPr="003E5C41">
        <w:rPr>
          <w:color w:val="212121"/>
          <w:highlight w:val="white"/>
          <w:lang w:val="hr-HR"/>
        </w:rPr>
        <w:t xml:space="preserve"> (max 10 bodova)</w:t>
      </w:r>
      <w:r w:rsidR="00AC4340">
        <w:rPr>
          <w:color w:val="212121"/>
          <w:highlight w:val="white"/>
          <w:lang w:val="hr-HR"/>
        </w:rPr>
        <w:t>;</w:t>
      </w:r>
    </w:p>
    <w:p w:rsidR="003E5C41" w:rsidRPr="003E5C41" w:rsidRDefault="003E5C41" w:rsidP="00687389">
      <w:pPr>
        <w:numPr>
          <w:ilvl w:val="0"/>
          <w:numId w:val="18"/>
        </w:numPr>
        <w:jc w:val="both"/>
        <w:rPr>
          <w:color w:val="212121"/>
          <w:highlight w:val="white"/>
          <w:lang w:val="hr-HR"/>
        </w:rPr>
      </w:pPr>
      <w:r w:rsidRPr="003E5C41">
        <w:rPr>
          <w:color w:val="212121"/>
          <w:highlight w:val="white"/>
          <w:lang w:val="hr-HR"/>
        </w:rPr>
        <w:t xml:space="preserve">Ciljevi treninga i zadataka opisanim u </w:t>
      </w:r>
      <w:r w:rsidR="00AC4340">
        <w:rPr>
          <w:color w:val="212121"/>
          <w:highlight w:val="white"/>
          <w:lang w:val="hr-HR"/>
        </w:rPr>
        <w:t>Pismu</w:t>
      </w:r>
      <w:r w:rsidRPr="003E5C41">
        <w:rPr>
          <w:color w:val="212121"/>
          <w:highlight w:val="white"/>
          <w:lang w:val="hr-HR"/>
        </w:rPr>
        <w:t xml:space="preserve"> o prihvaćanju (max 10 bodova)</w:t>
      </w:r>
      <w:r w:rsidR="00AC4340">
        <w:rPr>
          <w:color w:val="212121"/>
          <w:highlight w:val="white"/>
          <w:lang w:val="hr-HR"/>
        </w:rPr>
        <w:t>;</w:t>
      </w:r>
    </w:p>
    <w:p w:rsidR="003E5C41" w:rsidRPr="003E5C41" w:rsidRDefault="003E5C41" w:rsidP="00687389">
      <w:pPr>
        <w:numPr>
          <w:ilvl w:val="0"/>
          <w:numId w:val="18"/>
        </w:numPr>
        <w:jc w:val="both"/>
        <w:rPr>
          <w:color w:val="212121"/>
          <w:highlight w:val="white"/>
          <w:lang w:val="hr-HR"/>
        </w:rPr>
      </w:pPr>
      <w:r w:rsidRPr="003E5C41">
        <w:rPr>
          <w:color w:val="212121"/>
          <w:highlight w:val="white"/>
          <w:lang w:val="hr-HR"/>
        </w:rPr>
        <w:t>Dokaz o jezičnim sposobnostima (max 10 bodova)</w:t>
      </w:r>
      <w:r w:rsidR="00AC4340">
        <w:rPr>
          <w:color w:val="212121"/>
          <w:highlight w:val="white"/>
          <w:lang w:val="hr-HR"/>
        </w:rPr>
        <w:t>.</w:t>
      </w:r>
    </w:p>
    <w:p w:rsidR="003E5C41" w:rsidRPr="003E5C41" w:rsidRDefault="003E5C41" w:rsidP="00687389">
      <w:pPr>
        <w:jc w:val="both"/>
        <w:rPr>
          <w:color w:val="212121"/>
          <w:highlight w:val="white"/>
          <w:lang w:val="hr-HR"/>
        </w:rPr>
      </w:pPr>
      <w:r w:rsidRPr="003E5C41">
        <w:rPr>
          <w:color w:val="212121"/>
          <w:highlight w:val="white"/>
          <w:lang w:val="hr-HR"/>
        </w:rPr>
        <w:lastRenderedPageBreak/>
        <w:t xml:space="preserve">Izborni </w:t>
      </w:r>
      <w:r w:rsidR="00AC4340">
        <w:rPr>
          <w:color w:val="212121"/>
          <w:highlight w:val="white"/>
          <w:lang w:val="hr-HR"/>
        </w:rPr>
        <w:t>odbor</w:t>
      </w:r>
      <w:r w:rsidRPr="003E5C41">
        <w:rPr>
          <w:color w:val="212121"/>
          <w:highlight w:val="white"/>
          <w:lang w:val="hr-HR"/>
        </w:rPr>
        <w:t xml:space="preserve"> se sastoji od jednog stručnjaka u Međunarodnim projektima mobilnosti u</w:t>
      </w:r>
      <w:r w:rsidR="00687389">
        <w:rPr>
          <w:color w:val="212121"/>
          <w:highlight w:val="white"/>
          <w:lang w:val="hr-HR"/>
        </w:rPr>
        <w:t xml:space="preserve"> Udruzi Informo</w:t>
      </w:r>
      <w:r w:rsidRPr="003E5C41">
        <w:rPr>
          <w:color w:val="212121"/>
          <w:highlight w:val="white"/>
          <w:lang w:val="hr-HR"/>
        </w:rPr>
        <w:t>, jednog stručnjaka u predlaganju EU financiranih projekata iz EuGen-a</w:t>
      </w:r>
      <w:r w:rsidR="00687389">
        <w:rPr>
          <w:color w:val="212121"/>
          <w:highlight w:val="white"/>
          <w:lang w:val="hr-HR"/>
        </w:rPr>
        <w:t>,</w:t>
      </w:r>
      <w:r w:rsidRPr="003E5C41">
        <w:rPr>
          <w:color w:val="212121"/>
          <w:highlight w:val="white"/>
          <w:lang w:val="hr-HR"/>
        </w:rPr>
        <w:t xml:space="preserve"> te jednog stručnjaka u upravljanju EU financiranim projektima iz EPA-e. </w:t>
      </w:r>
      <w:r w:rsidR="00687389">
        <w:rPr>
          <w:color w:val="212121"/>
          <w:highlight w:val="white"/>
          <w:lang w:val="hr-HR"/>
        </w:rPr>
        <w:t>Odbor</w:t>
      </w:r>
      <w:r w:rsidRPr="003E5C41">
        <w:rPr>
          <w:color w:val="212121"/>
          <w:highlight w:val="white"/>
          <w:lang w:val="hr-HR"/>
        </w:rPr>
        <w:t xml:space="preserve"> će odrediti kojim će kandidatima biti dodijeljena stipendija, te će njihova odluka biti neosporiva.</w:t>
      </w:r>
    </w:p>
    <w:p w:rsidR="003E5C41" w:rsidRPr="003E5C41" w:rsidRDefault="003E5C41" w:rsidP="00687389">
      <w:pPr>
        <w:jc w:val="both"/>
        <w:rPr>
          <w:color w:val="212121"/>
          <w:highlight w:val="white"/>
          <w:lang w:val="hr-HR"/>
        </w:rPr>
      </w:pPr>
      <w:r w:rsidRPr="003E5C41">
        <w:rPr>
          <w:color w:val="212121"/>
          <w:highlight w:val="white"/>
          <w:lang w:val="hr-HR"/>
        </w:rPr>
        <w:t xml:space="preserve">Kandidati koji su primili minimalnu ocjenu od 18/30 </w:t>
      </w:r>
      <w:r w:rsidR="00687389">
        <w:rPr>
          <w:color w:val="212121"/>
          <w:highlight w:val="white"/>
          <w:lang w:val="hr-HR"/>
        </w:rPr>
        <w:t>smatraju se mogućim kandidatima za dodjeljivanje stipendije.</w:t>
      </w:r>
    </w:p>
    <w:p w:rsidR="006B281C" w:rsidRPr="003E5C41" w:rsidRDefault="00687389" w:rsidP="00687389">
      <w:pPr>
        <w:jc w:val="both"/>
        <w:rPr>
          <w:color w:val="212121"/>
          <w:highlight w:val="white"/>
          <w:lang w:val="hr-HR"/>
        </w:rPr>
      </w:pPr>
      <w:r>
        <w:rPr>
          <w:color w:val="212121"/>
          <w:highlight w:val="white"/>
          <w:lang w:val="hr-HR"/>
        </w:rPr>
        <w:t>Polaznici će biti obavješteni o rezultatima, te će rezultati</w:t>
      </w:r>
      <w:r w:rsidR="003E5C41" w:rsidRPr="003E5C41">
        <w:rPr>
          <w:color w:val="212121"/>
          <w:highlight w:val="white"/>
          <w:lang w:val="hr-HR"/>
        </w:rPr>
        <w:t xml:space="preserve"> </w:t>
      </w:r>
      <w:r>
        <w:rPr>
          <w:color w:val="212121"/>
          <w:highlight w:val="white"/>
          <w:lang w:val="hr-HR"/>
        </w:rPr>
        <w:t>bit</w:t>
      </w:r>
      <w:r w:rsidR="003E5C41" w:rsidRPr="003E5C41">
        <w:rPr>
          <w:color w:val="212121"/>
          <w:highlight w:val="white"/>
          <w:lang w:val="hr-HR"/>
        </w:rPr>
        <w:t xml:space="preserve">i objavljeni na </w:t>
      </w:r>
      <w:r>
        <w:rPr>
          <w:color w:val="212121"/>
          <w:highlight w:val="white"/>
          <w:lang w:val="hr-HR"/>
        </w:rPr>
        <w:t>internet</w:t>
      </w:r>
      <w:r w:rsidR="003E5C41" w:rsidRPr="003E5C41">
        <w:rPr>
          <w:color w:val="212121"/>
          <w:highlight w:val="white"/>
          <w:lang w:val="hr-HR"/>
        </w:rPr>
        <w:t xml:space="preserve"> stranici projekta</w:t>
      </w:r>
      <w:r>
        <w:rPr>
          <w:color w:val="212121"/>
          <w:highlight w:val="white"/>
          <w:lang w:val="hr-HR"/>
        </w:rPr>
        <w:t>,</w:t>
      </w:r>
      <w:r w:rsidR="003E5C41" w:rsidRPr="003E5C41">
        <w:rPr>
          <w:color w:val="212121"/>
          <w:highlight w:val="white"/>
          <w:lang w:val="hr-HR"/>
        </w:rPr>
        <w:t xml:space="preserve"> te na </w:t>
      </w:r>
      <w:r>
        <w:rPr>
          <w:color w:val="212121"/>
          <w:highlight w:val="white"/>
          <w:lang w:val="hr-HR"/>
        </w:rPr>
        <w:t>internet s</w:t>
      </w:r>
      <w:r w:rsidR="003E5C41" w:rsidRPr="003E5C41">
        <w:rPr>
          <w:color w:val="212121"/>
          <w:highlight w:val="white"/>
          <w:lang w:val="hr-HR"/>
        </w:rPr>
        <w:t xml:space="preserve">tranicama </w:t>
      </w:r>
      <w:r>
        <w:rPr>
          <w:color w:val="212121"/>
          <w:highlight w:val="white"/>
          <w:lang w:val="hr-HR"/>
        </w:rPr>
        <w:t>Sveučilišta u Konzorciju.</w:t>
      </w:r>
    </w:p>
    <w:p w:rsidR="00DA087E" w:rsidRPr="005E5974" w:rsidRDefault="00DA087E" w:rsidP="00687389">
      <w:pPr>
        <w:jc w:val="both"/>
        <w:rPr>
          <w:lang w:val="hr-HR"/>
        </w:rPr>
      </w:pPr>
    </w:p>
    <w:p w:rsidR="00DA087E" w:rsidRPr="009B1C40" w:rsidRDefault="009B1C40" w:rsidP="00687389">
      <w:pPr>
        <w:widowControl w:val="0"/>
        <w:jc w:val="both"/>
        <w:rPr>
          <w:b/>
          <w:lang w:val="hr-HR"/>
        </w:rPr>
      </w:pPr>
      <w:r>
        <w:rPr>
          <w:b/>
          <w:lang w:val="hr-HR"/>
        </w:rPr>
        <w:t>Članak 7. Vrijeme i  trajanje</w:t>
      </w:r>
    </w:p>
    <w:p w:rsidR="00DA087E" w:rsidRPr="005E5974" w:rsidRDefault="00DA087E" w:rsidP="00687389">
      <w:pPr>
        <w:widowControl w:val="0"/>
        <w:jc w:val="both"/>
        <w:rPr>
          <w:lang w:val="hr-HR"/>
        </w:rPr>
      </w:pPr>
    </w:p>
    <w:p w:rsidR="00DA087E" w:rsidRPr="005E5974" w:rsidRDefault="003E5C41" w:rsidP="00687389">
      <w:pPr>
        <w:jc w:val="both"/>
        <w:rPr>
          <w:lang w:val="hr-HR"/>
        </w:rPr>
      </w:pPr>
      <w:r>
        <w:rPr>
          <w:lang w:val="hr-HR"/>
        </w:rPr>
        <w:t>Faza registracije</w:t>
      </w:r>
      <w:r w:rsidR="00E9602F" w:rsidRPr="005E5974">
        <w:rPr>
          <w:lang w:val="hr-HR"/>
        </w:rPr>
        <w:t xml:space="preserve">: </w:t>
      </w:r>
      <w:r>
        <w:rPr>
          <w:lang w:val="hr-HR"/>
        </w:rPr>
        <w:t xml:space="preserve">od 9. listopada do 3. </w:t>
      </w:r>
      <w:r w:rsidR="00687389">
        <w:rPr>
          <w:lang w:val="hr-HR"/>
        </w:rPr>
        <w:t>s</w:t>
      </w:r>
      <w:r>
        <w:rPr>
          <w:lang w:val="hr-HR"/>
        </w:rPr>
        <w:t>tudenog</w:t>
      </w:r>
      <w:r w:rsidR="00687389">
        <w:rPr>
          <w:lang w:val="hr-HR"/>
        </w:rPr>
        <w:t xml:space="preserve"> 2017. godine.</w:t>
      </w:r>
    </w:p>
    <w:p w:rsidR="00DA087E" w:rsidRPr="005E5974" w:rsidRDefault="003E5C41" w:rsidP="00687389">
      <w:pPr>
        <w:jc w:val="both"/>
        <w:rPr>
          <w:lang w:val="hr-HR"/>
        </w:rPr>
      </w:pPr>
      <w:r>
        <w:rPr>
          <w:lang w:val="hr-HR"/>
        </w:rPr>
        <w:t xml:space="preserve">Faza </w:t>
      </w:r>
      <w:r w:rsidR="00687389">
        <w:rPr>
          <w:lang w:val="hr-HR"/>
        </w:rPr>
        <w:t>spajanja sa O</w:t>
      </w:r>
      <w:r>
        <w:rPr>
          <w:lang w:val="hr-HR"/>
        </w:rPr>
        <w:t>rganizacijom primatelj</w:t>
      </w:r>
      <w:r w:rsidR="00687389">
        <w:rPr>
          <w:lang w:val="hr-HR"/>
        </w:rPr>
        <w:t>a</w:t>
      </w:r>
      <w:r w:rsidR="00E9602F" w:rsidRPr="005E5974">
        <w:rPr>
          <w:lang w:val="hr-HR"/>
        </w:rPr>
        <w:t xml:space="preserve">: </w:t>
      </w:r>
      <w:r>
        <w:rPr>
          <w:lang w:val="hr-HR"/>
        </w:rPr>
        <w:t xml:space="preserve">od 6. studenog do 1. </w:t>
      </w:r>
      <w:r w:rsidR="00687389">
        <w:rPr>
          <w:lang w:val="hr-HR"/>
        </w:rPr>
        <w:t>p</w:t>
      </w:r>
      <w:r>
        <w:rPr>
          <w:lang w:val="hr-HR"/>
        </w:rPr>
        <w:t>rosinca</w:t>
      </w:r>
      <w:r w:rsidR="00687389">
        <w:rPr>
          <w:lang w:val="hr-HR"/>
        </w:rPr>
        <w:t xml:space="preserve"> 2017. godine.</w:t>
      </w:r>
    </w:p>
    <w:p w:rsidR="00DA087E" w:rsidRPr="005E5974" w:rsidRDefault="003E5C41" w:rsidP="00687389">
      <w:pPr>
        <w:jc w:val="both"/>
        <w:rPr>
          <w:lang w:val="hr-HR"/>
        </w:rPr>
      </w:pPr>
      <w:r>
        <w:rPr>
          <w:lang w:val="hr-HR"/>
        </w:rPr>
        <w:t>Staž: od</w:t>
      </w:r>
      <w:r w:rsidR="00687389">
        <w:rPr>
          <w:lang w:val="hr-HR"/>
        </w:rPr>
        <w:t xml:space="preserve"> </w:t>
      </w:r>
      <w:r>
        <w:rPr>
          <w:lang w:val="hr-HR"/>
        </w:rPr>
        <w:t>2. siječnja do 31. prosinca 2018</w:t>
      </w:r>
      <w:r w:rsidR="00E9602F" w:rsidRPr="005E5974">
        <w:rPr>
          <w:lang w:val="hr-HR"/>
        </w:rPr>
        <w:t xml:space="preserve">. </w:t>
      </w:r>
      <w:r w:rsidR="00687389">
        <w:rPr>
          <w:lang w:val="hr-HR"/>
        </w:rPr>
        <w:t>godine.</w:t>
      </w:r>
    </w:p>
    <w:p w:rsidR="00DA087E" w:rsidRDefault="00687389" w:rsidP="00687389">
      <w:pPr>
        <w:jc w:val="both"/>
        <w:rPr>
          <w:lang w:val="hr-HR"/>
        </w:rPr>
      </w:pPr>
      <w:r>
        <w:rPr>
          <w:lang w:val="hr-HR"/>
        </w:rPr>
        <w:t>Trajanje staža: minimalno</w:t>
      </w:r>
      <w:r w:rsidR="003E5C41">
        <w:rPr>
          <w:lang w:val="hr-HR"/>
        </w:rPr>
        <w:t xml:space="preserve"> 2 puna uzastopna mjeseca, do </w:t>
      </w:r>
      <w:r>
        <w:rPr>
          <w:lang w:val="hr-HR"/>
        </w:rPr>
        <w:t xml:space="preserve">maksimalno </w:t>
      </w:r>
      <w:r w:rsidR="003E5C41">
        <w:rPr>
          <w:lang w:val="hr-HR"/>
        </w:rPr>
        <w:t>4 mjeseca.</w:t>
      </w:r>
    </w:p>
    <w:p w:rsidR="003E5C41" w:rsidRPr="005E5974" w:rsidRDefault="00687389" w:rsidP="00687389">
      <w:pPr>
        <w:jc w:val="both"/>
        <w:rPr>
          <w:lang w:val="hr-HR"/>
        </w:rPr>
      </w:pPr>
      <w:r>
        <w:rPr>
          <w:lang w:val="hr-HR"/>
        </w:rPr>
        <w:t>Tije</w:t>
      </w:r>
      <w:r w:rsidR="003E5C41">
        <w:rPr>
          <w:lang w:val="hr-HR"/>
        </w:rPr>
        <w:t>kom staža</w:t>
      </w:r>
      <w:r w:rsidR="00D01A49">
        <w:rPr>
          <w:lang w:val="hr-HR"/>
        </w:rPr>
        <w:t>, polaznici se mogu prijaviti za</w:t>
      </w:r>
      <w:r w:rsidR="003E5C41">
        <w:rPr>
          <w:lang w:val="hr-HR"/>
        </w:rPr>
        <w:t xml:space="preserve"> produljenje na kraju perioda mobilnosti. Produljenje će biti odobreno ovisno o preostalim sredstvima za </w:t>
      </w:r>
      <w:r>
        <w:rPr>
          <w:lang w:val="hr-HR"/>
        </w:rPr>
        <w:t>namijenjenim za stipendije.</w:t>
      </w:r>
    </w:p>
    <w:p w:rsidR="00DA087E" w:rsidRPr="005E5974" w:rsidRDefault="00DA087E" w:rsidP="00687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lang w:val="hr-HR"/>
        </w:rPr>
      </w:pPr>
    </w:p>
    <w:p w:rsidR="00DA087E" w:rsidRPr="003272A6" w:rsidRDefault="003272A6" w:rsidP="00687389">
      <w:pPr>
        <w:jc w:val="both"/>
        <w:rPr>
          <w:b/>
          <w:lang w:val="hr-HR"/>
        </w:rPr>
      </w:pPr>
      <w:r>
        <w:rPr>
          <w:b/>
          <w:lang w:val="hr-HR"/>
        </w:rPr>
        <w:t>Članak 8. Jezična potpora i priprema za staž</w:t>
      </w:r>
    </w:p>
    <w:p w:rsidR="00DA087E" w:rsidRPr="005E5974" w:rsidRDefault="00DA087E" w:rsidP="00687389">
      <w:pPr>
        <w:jc w:val="both"/>
        <w:rPr>
          <w:lang w:val="hr-HR"/>
        </w:rPr>
      </w:pPr>
    </w:p>
    <w:p w:rsidR="003E5C41" w:rsidRDefault="003E5C41" w:rsidP="00687389">
      <w:pPr>
        <w:jc w:val="both"/>
        <w:rPr>
          <w:lang w:val="hr-HR"/>
        </w:rPr>
      </w:pPr>
      <w:r>
        <w:rPr>
          <w:lang w:val="hr-HR"/>
        </w:rPr>
        <w:t xml:space="preserve">Polaznici će pratiti online jezični tečaj pripremljen od Europske Komisije putem OLS-a (Online Linguistic Support). Prije staža odabrani polaznici će dobiti akreditaciju za prijavu na OLS, kako bi odradili početni ispit i pratili tečaj na njihovom nivou. Na kraju mobilnosti, studenti će dokazati svoje stečene jezične vještine putem evaluacijskog ispita. </w:t>
      </w:r>
      <w:r w:rsidR="00E9602F">
        <w:rPr>
          <w:lang w:val="hr-HR"/>
        </w:rPr>
        <w:t xml:space="preserve">Jezik koji je potreban učiti isti je onaj koji je označen kao ''radni jezik'' sa strane </w:t>
      </w:r>
      <w:r w:rsidR="00687389">
        <w:rPr>
          <w:lang w:val="hr-HR"/>
        </w:rPr>
        <w:t>O</w:t>
      </w:r>
      <w:r w:rsidR="00E9602F">
        <w:rPr>
          <w:lang w:val="hr-HR"/>
        </w:rPr>
        <w:t>rganizacije primatelj</w:t>
      </w:r>
      <w:r w:rsidR="00687389">
        <w:rPr>
          <w:lang w:val="hr-HR"/>
        </w:rPr>
        <w:t>A</w:t>
      </w:r>
      <w:r w:rsidR="00E9602F">
        <w:rPr>
          <w:lang w:val="hr-HR"/>
        </w:rPr>
        <w:t xml:space="preserve">. Izvršavanje tečaja na svim stupnjevima je potrebna kako bi se primio posljednji dio stipendije. </w:t>
      </w:r>
    </w:p>
    <w:p w:rsidR="00E9602F" w:rsidRPr="005E5974" w:rsidRDefault="00E9602F" w:rsidP="00687389">
      <w:pPr>
        <w:jc w:val="both"/>
        <w:rPr>
          <w:lang w:val="hr-HR"/>
        </w:rPr>
      </w:pPr>
      <w:r>
        <w:rPr>
          <w:lang w:val="hr-HR"/>
        </w:rPr>
        <w:t>Konzorcij je pripremio dva početna modula, jedan za stjecanje tehničkih i stručnih vještina, te jedan za orijentaciju na život i rad u Europi.</w:t>
      </w:r>
      <w:bookmarkStart w:id="0" w:name="_GoBack"/>
      <w:bookmarkEnd w:id="0"/>
    </w:p>
    <w:p w:rsidR="00DA087E" w:rsidRPr="005E5974" w:rsidRDefault="00DA087E" w:rsidP="00687389">
      <w:pPr>
        <w:widowControl w:val="0"/>
        <w:jc w:val="both"/>
        <w:rPr>
          <w:lang w:val="hr-HR"/>
        </w:rPr>
      </w:pPr>
    </w:p>
    <w:p w:rsidR="00DA087E" w:rsidRDefault="003272A6" w:rsidP="00687389">
      <w:pPr>
        <w:widowControl w:val="0"/>
        <w:jc w:val="both"/>
        <w:rPr>
          <w:b/>
          <w:lang w:val="hr-HR"/>
        </w:rPr>
      </w:pPr>
      <w:r>
        <w:rPr>
          <w:b/>
          <w:lang w:val="hr-HR"/>
        </w:rPr>
        <w:t xml:space="preserve">Članak 9. Podrška </w:t>
      </w:r>
    </w:p>
    <w:p w:rsidR="003272A6" w:rsidRPr="003272A6" w:rsidRDefault="003272A6" w:rsidP="00687389">
      <w:pPr>
        <w:widowControl w:val="0"/>
        <w:jc w:val="both"/>
        <w:rPr>
          <w:b/>
          <w:lang w:val="hr-HR"/>
        </w:rPr>
      </w:pPr>
    </w:p>
    <w:p w:rsidR="00DA087E" w:rsidRPr="005E5974" w:rsidRDefault="00E9602F" w:rsidP="00687389">
      <w:pPr>
        <w:widowControl w:val="0"/>
        <w:jc w:val="both"/>
        <w:rPr>
          <w:lang w:val="hr-HR"/>
        </w:rPr>
      </w:pPr>
      <w:r w:rsidRPr="005E5974">
        <w:rPr>
          <w:lang w:val="hr-HR"/>
        </w:rPr>
        <w:t>EUGEN PLATFORM Guidelines</w:t>
      </w:r>
    </w:p>
    <w:p w:rsidR="00DA087E" w:rsidRPr="005E5974" w:rsidRDefault="00E9602F" w:rsidP="00687389">
      <w:pPr>
        <w:widowControl w:val="0"/>
        <w:jc w:val="both"/>
        <w:rPr>
          <w:lang w:val="hr-HR"/>
        </w:rPr>
      </w:pPr>
      <w:r w:rsidRPr="005E5974">
        <w:rPr>
          <w:lang w:val="hr-HR"/>
        </w:rPr>
        <w:t>FAQ</w:t>
      </w:r>
    </w:p>
    <w:p w:rsidR="00DA087E" w:rsidRPr="005E5974" w:rsidRDefault="00E9602F" w:rsidP="00687389">
      <w:pPr>
        <w:widowControl w:val="0"/>
        <w:jc w:val="both"/>
        <w:rPr>
          <w:lang w:val="hr-HR"/>
        </w:rPr>
      </w:pPr>
      <w:r w:rsidRPr="005E5974">
        <w:rPr>
          <w:lang w:val="hr-HR"/>
        </w:rPr>
        <w:t>Facebook live chat/Project Facebook page</w:t>
      </w:r>
    </w:p>
    <w:p w:rsidR="00DA087E" w:rsidRPr="005E5974" w:rsidRDefault="00E9602F" w:rsidP="00687389">
      <w:pPr>
        <w:widowControl w:val="0"/>
        <w:jc w:val="both"/>
        <w:rPr>
          <w:lang w:val="hr-HR"/>
        </w:rPr>
      </w:pPr>
      <w:r w:rsidRPr="005E5974">
        <w:rPr>
          <w:lang w:val="hr-HR"/>
        </w:rPr>
        <w:t>Email: info@informo.hr</w:t>
      </w:r>
    </w:p>
    <w:p w:rsidR="00DA087E" w:rsidRPr="005E5974" w:rsidRDefault="00E9602F" w:rsidP="00687389">
      <w:pPr>
        <w:widowControl w:val="0"/>
        <w:jc w:val="both"/>
        <w:rPr>
          <w:lang w:val="hr-HR"/>
        </w:rPr>
      </w:pPr>
      <w:r w:rsidRPr="005E5974">
        <w:rPr>
          <w:lang w:val="hr-HR"/>
        </w:rPr>
        <w:t>Telephone number: +385 98 172 6465</w:t>
      </w:r>
    </w:p>
    <w:p w:rsidR="00DA087E" w:rsidRPr="005E5974" w:rsidRDefault="00DA087E" w:rsidP="00687389">
      <w:pPr>
        <w:widowControl w:val="0"/>
        <w:jc w:val="both"/>
        <w:rPr>
          <w:lang w:val="hr-HR"/>
        </w:rPr>
      </w:pPr>
    </w:p>
    <w:p w:rsidR="00DA087E" w:rsidRPr="005E5974" w:rsidRDefault="00DA087E" w:rsidP="00687389">
      <w:pPr>
        <w:widowControl w:val="0"/>
        <w:jc w:val="both"/>
        <w:rPr>
          <w:lang w:val="hr-HR"/>
        </w:rPr>
      </w:pPr>
    </w:p>
    <w:p w:rsidR="00DA087E" w:rsidRPr="005E5974" w:rsidRDefault="00DA087E" w:rsidP="00687389">
      <w:pPr>
        <w:widowControl w:val="0"/>
        <w:jc w:val="both"/>
        <w:rPr>
          <w:lang w:val="hr-HR"/>
        </w:rPr>
      </w:pPr>
    </w:p>
    <w:p w:rsidR="00DA087E" w:rsidRPr="005E5974" w:rsidRDefault="00DA087E" w:rsidP="00687389">
      <w:pPr>
        <w:widowControl w:val="0"/>
        <w:jc w:val="both"/>
        <w:rPr>
          <w:lang w:val="hr-HR"/>
        </w:rPr>
      </w:pPr>
    </w:p>
    <w:p w:rsidR="00DA087E" w:rsidRPr="005E5974" w:rsidRDefault="00DA087E" w:rsidP="00687389">
      <w:pPr>
        <w:widowControl w:val="0"/>
        <w:jc w:val="both"/>
        <w:rPr>
          <w:lang w:val="hr-HR"/>
        </w:rPr>
      </w:pPr>
    </w:p>
    <w:p w:rsidR="00DA087E" w:rsidRPr="005E5974" w:rsidRDefault="00DA087E" w:rsidP="00687389">
      <w:pPr>
        <w:widowControl w:val="0"/>
        <w:jc w:val="both"/>
        <w:rPr>
          <w:lang w:val="hr-HR"/>
        </w:rPr>
      </w:pPr>
    </w:p>
    <w:p w:rsidR="00DA087E" w:rsidRPr="005E5974" w:rsidRDefault="00DA087E" w:rsidP="00687389">
      <w:pPr>
        <w:widowControl w:val="0"/>
        <w:jc w:val="both"/>
        <w:rPr>
          <w:lang w:val="hr-HR"/>
        </w:rPr>
      </w:pPr>
    </w:p>
    <w:sectPr w:rsidR="00DA087E" w:rsidRPr="005E5974" w:rsidSect="00200CF5">
      <w:pgSz w:w="11900" w:h="16840"/>
      <w:pgMar w:top="1440" w:right="1800" w:bottom="1440" w:left="1800" w:header="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171994" w15:done="0"/>
  <w15:commentEx w15:paraId="033CFB91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7F5A"/>
    <w:multiLevelType w:val="hybridMultilevel"/>
    <w:tmpl w:val="0CEACA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94350"/>
    <w:multiLevelType w:val="multilevel"/>
    <w:tmpl w:val="2368A4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6712CCC"/>
    <w:multiLevelType w:val="multilevel"/>
    <w:tmpl w:val="B650A6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3">
    <w:nsid w:val="1AB67371"/>
    <w:multiLevelType w:val="hybridMultilevel"/>
    <w:tmpl w:val="EB70CA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136F7"/>
    <w:multiLevelType w:val="multilevel"/>
    <w:tmpl w:val="D0BA091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5">
    <w:nsid w:val="26401FAE"/>
    <w:multiLevelType w:val="hybridMultilevel"/>
    <w:tmpl w:val="AABC9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A37AD"/>
    <w:multiLevelType w:val="multilevel"/>
    <w:tmpl w:val="2EF4BE8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7">
    <w:nsid w:val="2B09462A"/>
    <w:multiLevelType w:val="multilevel"/>
    <w:tmpl w:val="DBBC370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8">
    <w:nsid w:val="31D27B80"/>
    <w:multiLevelType w:val="hybridMultilevel"/>
    <w:tmpl w:val="4C1412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00D25"/>
    <w:multiLevelType w:val="hybridMultilevel"/>
    <w:tmpl w:val="6E88F9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C24EA"/>
    <w:multiLevelType w:val="multilevel"/>
    <w:tmpl w:val="C4AEC0C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1">
    <w:nsid w:val="51697DBF"/>
    <w:multiLevelType w:val="multilevel"/>
    <w:tmpl w:val="C922B0F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2">
    <w:nsid w:val="519A47AC"/>
    <w:multiLevelType w:val="multilevel"/>
    <w:tmpl w:val="A8DA633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3">
    <w:nsid w:val="56623F64"/>
    <w:multiLevelType w:val="hybridMultilevel"/>
    <w:tmpl w:val="1D28CD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2030C1"/>
    <w:multiLevelType w:val="hybridMultilevel"/>
    <w:tmpl w:val="37E241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E45D32"/>
    <w:multiLevelType w:val="hybridMultilevel"/>
    <w:tmpl w:val="45D806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6819BB"/>
    <w:multiLevelType w:val="multilevel"/>
    <w:tmpl w:val="97368BE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17">
    <w:nsid w:val="7185503B"/>
    <w:multiLevelType w:val="hybridMultilevel"/>
    <w:tmpl w:val="9B7690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1"/>
  </w:num>
  <w:num w:numId="5">
    <w:abstractNumId w:val="7"/>
  </w:num>
  <w:num w:numId="6">
    <w:abstractNumId w:val="1"/>
  </w:num>
  <w:num w:numId="7">
    <w:abstractNumId w:val="15"/>
  </w:num>
  <w:num w:numId="8">
    <w:abstractNumId w:val="6"/>
  </w:num>
  <w:num w:numId="9">
    <w:abstractNumId w:val="16"/>
  </w:num>
  <w:num w:numId="10">
    <w:abstractNumId w:val="2"/>
  </w:num>
  <w:num w:numId="11">
    <w:abstractNumId w:val="5"/>
  </w:num>
  <w:num w:numId="12">
    <w:abstractNumId w:val="17"/>
  </w:num>
  <w:num w:numId="13">
    <w:abstractNumId w:val="9"/>
  </w:num>
  <w:num w:numId="14">
    <w:abstractNumId w:val="14"/>
  </w:num>
  <w:num w:numId="15">
    <w:abstractNumId w:val="13"/>
  </w:num>
  <w:num w:numId="16">
    <w:abstractNumId w:val="0"/>
  </w:num>
  <w:num w:numId="17">
    <w:abstractNumId w:val="8"/>
  </w:num>
  <w:num w:numId="18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rdi Faris">
    <w15:presenceInfo w15:providerId="Windows Live" w15:userId="d463983fbbd804e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A087E"/>
    <w:rsid w:val="00080CC4"/>
    <w:rsid w:val="00200CF5"/>
    <w:rsid w:val="002713D6"/>
    <w:rsid w:val="00272CF2"/>
    <w:rsid w:val="002C324E"/>
    <w:rsid w:val="003272A6"/>
    <w:rsid w:val="00363FC2"/>
    <w:rsid w:val="003D0FF6"/>
    <w:rsid w:val="003E5C41"/>
    <w:rsid w:val="00531701"/>
    <w:rsid w:val="00586B6B"/>
    <w:rsid w:val="005C4E07"/>
    <w:rsid w:val="005E5974"/>
    <w:rsid w:val="005F0692"/>
    <w:rsid w:val="006640DA"/>
    <w:rsid w:val="00687389"/>
    <w:rsid w:val="007332BB"/>
    <w:rsid w:val="008141B3"/>
    <w:rsid w:val="009B1C40"/>
    <w:rsid w:val="009D0AFE"/>
    <w:rsid w:val="009E6EF5"/>
    <w:rsid w:val="00A86140"/>
    <w:rsid w:val="00AC4340"/>
    <w:rsid w:val="00BA3B8B"/>
    <w:rsid w:val="00BE0A54"/>
    <w:rsid w:val="00C34CE8"/>
    <w:rsid w:val="00C72427"/>
    <w:rsid w:val="00D01A49"/>
    <w:rsid w:val="00D146C2"/>
    <w:rsid w:val="00DA087E"/>
    <w:rsid w:val="00E507CA"/>
    <w:rsid w:val="00E96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color w:val="000000"/>
        <w:sz w:val="24"/>
        <w:szCs w:val="24"/>
        <w:lang w:val="en-GB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0CF5"/>
  </w:style>
  <w:style w:type="paragraph" w:styleId="Heading1">
    <w:name w:val="heading 1"/>
    <w:basedOn w:val="Normal"/>
    <w:next w:val="Normal"/>
    <w:rsid w:val="00200C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200C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200C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200CF5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200C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200C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00CF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200C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00CF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A3B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B8B"/>
    <w:rPr>
      <w:rFonts w:ascii="Arial" w:eastAsia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B8B"/>
    <w:rPr>
      <w:rFonts w:ascii="Arial" w:eastAsia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B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B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3B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CF2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427"/>
    <w:rPr>
      <w:rFonts w:ascii="Cambria" w:eastAsia="Cambria" w:hAnsi="Cambria" w:cs="Cambr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427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u-gen.org/universities-for-eu-projects/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2017-09-08T12:59:00Z</dcterms:created>
  <dcterms:modified xsi:type="dcterms:W3CDTF">2017-10-09T13:09:00Z</dcterms:modified>
</cp:coreProperties>
</file>